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50EECB0D"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243EF2">
        <w:rPr>
          <w:rFonts w:asciiTheme="minorHAnsi" w:hAnsiTheme="minorHAnsi" w:cstheme="minorHAnsi"/>
          <w:lang w:val="en-GB"/>
        </w:rPr>
        <w:t>November</w:t>
      </w:r>
      <w:r w:rsidR="00751F98">
        <w:rPr>
          <w:rFonts w:asciiTheme="minorHAnsi" w:hAnsiTheme="minorHAnsi" w:cstheme="minorHAnsi"/>
          <w:lang w:val="en-GB"/>
        </w:rPr>
        <w:t xml:space="preserve">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Default="0011354E" w:rsidP="0011354E">
          <w:pPr>
            <w:ind w:firstLine="284"/>
          </w:pPr>
          <w:r>
            <w:t>4.13    Medi2data …………………………………………………………………………………………………………………………..7</w:t>
          </w:r>
        </w:p>
        <w:p w14:paraId="4CCB71EF" w14:textId="456B145A" w:rsidR="00F9295F" w:rsidRDefault="00F9295F" w:rsidP="00F9295F">
          <w:pPr>
            <w:ind w:left="284"/>
          </w:pPr>
          <w:r>
            <w:t>4.1</w:t>
          </w:r>
          <w:r w:rsidR="001E10E5">
            <w:t>5</w:t>
          </w:r>
          <w:r>
            <w:t xml:space="preserve"> Keeping Bristol Safe Partnership's Children Safeguarding, Adult Safeguarding and Community Safety</w:t>
          </w:r>
        </w:p>
        <w:p w14:paraId="56A692F1" w14:textId="49844A5B" w:rsidR="001E10E5" w:rsidRDefault="001E10E5" w:rsidP="00F9295F">
          <w:pPr>
            <w:ind w:left="284"/>
          </w:pPr>
          <w:r>
            <w:t>4.16 Elemental</w:t>
          </w:r>
        </w:p>
        <w:p w14:paraId="7AB0DAFE" w14:textId="386FF3EB" w:rsidR="001E10E5" w:rsidRPr="0011354E" w:rsidRDefault="001E10E5" w:rsidP="00F9295F">
          <w:pPr>
            <w:ind w:left="284"/>
          </w:pPr>
          <w:r>
            <w:t>4.17 Heidi</w:t>
          </w:r>
        </w:p>
        <w:p w14:paraId="408EB72B" w14:textId="6118E46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1E10E5">
              <w:rPr>
                <w:rStyle w:val="Hyperlink"/>
                <w:rFonts w:cstheme="minorHAnsi"/>
                <w:noProof/>
              </w:rPr>
              <w:t>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52149FC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1E10E5">
              <w:rPr>
                <w:rStyle w:val="Hyperlink"/>
                <w:rFonts w:cstheme="minorHAnsi"/>
                <w:noProof/>
              </w:rPr>
              <w:t>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145846">
      <w:pPr>
        <w:pStyle w:val="Heading2"/>
        <w:numPr>
          <w:ilvl w:val="1"/>
          <w:numId w:val="25"/>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107B815E"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830DDA">
        <w:rPr>
          <w:rFonts w:asciiTheme="minorHAnsi" w:hAnsiTheme="minorHAnsi" w:cstheme="minorHAnsi"/>
          <w:lang w:val="en-GB"/>
        </w:rPr>
        <w:t xml:space="preserve">Armada Family Practice </w:t>
      </w:r>
      <w:r w:rsidRPr="00AF4B54">
        <w:rPr>
          <w:rFonts w:asciiTheme="minorHAnsi" w:hAnsiTheme="minorHAnsi" w:cstheme="minorHAnsi"/>
        </w:rPr>
        <w:t>(‘the Surgery)</w:t>
      </w:r>
      <w:r w:rsidRPr="004F0156">
        <w:rPr>
          <w:rFonts w:asciiTheme="minorHAnsi" w:hAnsiTheme="minorHAnsi" w:cstheme="minorHAnsi"/>
        </w:rPr>
        <w:t xml:space="preserve"> situated at </w:t>
      </w:r>
      <w:r w:rsidR="00830DDA">
        <w:rPr>
          <w:rFonts w:asciiTheme="minorHAnsi" w:hAnsiTheme="minorHAnsi" w:cstheme="minorHAnsi"/>
          <w:lang w:val="en-GB"/>
        </w:rPr>
        <w:t>Whitchurch health centre</w:t>
      </w:r>
      <w:r w:rsidR="00672466" w:rsidRPr="00672466">
        <w:rPr>
          <w:rFonts w:asciiTheme="minorHAnsi" w:hAnsiTheme="minorHAnsi" w:cstheme="minorHAnsi"/>
          <w:lang w:val="en-GB"/>
        </w:rPr>
        <w:t>,</w:t>
      </w:r>
      <w:r w:rsidR="00830DDA">
        <w:rPr>
          <w:rFonts w:asciiTheme="minorHAnsi" w:hAnsiTheme="minorHAnsi" w:cstheme="minorHAnsi"/>
          <w:lang w:val="en-GB"/>
        </w:rPr>
        <w:t xml:space="preserve"> Armada road, Whitchurch,</w:t>
      </w:r>
      <w:r w:rsidR="00672466" w:rsidRPr="00672466">
        <w:rPr>
          <w:rFonts w:asciiTheme="minorHAnsi" w:hAnsiTheme="minorHAnsi" w:cstheme="minorHAnsi"/>
          <w:lang w:val="en-GB"/>
        </w:rPr>
        <w:t xml:space="preserve"> Bristol BS1</w:t>
      </w:r>
      <w:r w:rsidR="00830DDA">
        <w:rPr>
          <w:rFonts w:asciiTheme="minorHAnsi" w:hAnsiTheme="minorHAnsi" w:cstheme="minorHAnsi"/>
          <w:lang w:val="en-GB"/>
        </w:rPr>
        <w:t>4 0SU</w:t>
      </w:r>
      <w:r w:rsidR="00672466" w:rsidRPr="00672466">
        <w:rPr>
          <w:rFonts w:asciiTheme="minorHAnsi" w:hAnsiTheme="minorHAnsi" w:cstheme="minorHAnsi"/>
          <w:lang w:val="en-GB"/>
        </w:rPr>
        <w:t xml:space="preserve">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t>Our Data Protection Officer (DPO)</w:t>
      </w:r>
      <w:bookmarkEnd w:id="6"/>
    </w:p>
    <w:p w14:paraId="6DE5BF79" w14:textId="32BE5250"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FC42E9">
        <w:rPr>
          <w:rFonts w:asciiTheme="minorHAnsi" w:hAnsiTheme="minorHAnsi" w:cstheme="minorHAnsi"/>
          <w:lang w:val="en-GB"/>
        </w:rPr>
        <w:t xml:space="preserve">Caroline </w:t>
      </w:r>
      <w:proofErr w:type="spellStart"/>
      <w:r w:rsidR="00FC42E9">
        <w:rPr>
          <w:rFonts w:asciiTheme="minorHAnsi" w:hAnsiTheme="minorHAnsi" w:cstheme="minorHAnsi"/>
          <w:lang w:val="en-GB"/>
        </w:rPr>
        <w:t>Dominey-Strange</w:t>
      </w:r>
      <w:proofErr w:type="spellEnd"/>
      <w:r w:rsidR="00CC3F27">
        <w:rPr>
          <w:rFonts w:asciiTheme="minorHAnsi" w:hAnsiTheme="minorHAnsi" w:cstheme="minorHAnsi"/>
          <w:lang w:val="en-GB"/>
        </w:rPr>
        <w: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6AB336C2" w:rsidR="00004C2D" w:rsidRPr="004F0156" w:rsidRDefault="00FC42E9" w:rsidP="00DD2B61">
      <w:pPr>
        <w:pStyle w:val="BodyText"/>
        <w:spacing w:before="0" w:after="0"/>
        <w:rPr>
          <w:rFonts w:asciiTheme="minorHAnsi" w:hAnsiTheme="minorHAnsi" w:cstheme="minorHAnsi"/>
          <w:lang w:val="en-GB"/>
        </w:rPr>
      </w:pPr>
      <w:r>
        <w:rPr>
          <w:rFonts w:asciiTheme="minorHAnsi" w:hAnsiTheme="minorHAnsi" w:cstheme="minorHAnsi"/>
          <w:lang w:val="en-GB"/>
        </w:rPr>
        <w:t>Caroline</w:t>
      </w:r>
      <w:r w:rsidR="00004C2D" w:rsidRPr="004F0156">
        <w:rPr>
          <w:rFonts w:asciiTheme="minorHAnsi" w:hAnsiTheme="minorHAnsi" w:cstheme="minorHAnsi"/>
          <w:lang w:val="en-GB"/>
        </w:rPr>
        <w:t xml:space="preserve"> can be contacted here: </w:t>
      </w:r>
      <w:hyperlink r:id="rId16" w:history="1">
        <w:r w:rsidRPr="00FC42E9">
          <w:rPr>
            <w:rStyle w:val="Hyperlink"/>
            <w:lang w:val="en-GB"/>
          </w:rPr>
          <w:t>gp-igenquiries.scwcsu@nhs.net</w:t>
        </w:r>
      </w:hyperlink>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6D1EBBAD"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145846">
      <w:pPr>
        <w:pStyle w:val="BodyText"/>
        <w:numPr>
          <w:ilvl w:val="0"/>
          <w:numId w:val="26"/>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145846">
      <w:pPr>
        <w:pStyle w:val="BodyText"/>
        <w:numPr>
          <w:ilvl w:val="0"/>
          <w:numId w:val="26"/>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145846">
      <w:pPr>
        <w:pStyle w:val="BodyText"/>
        <w:numPr>
          <w:ilvl w:val="0"/>
          <w:numId w:val="26"/>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145846">
      <w:pPr>
        <w:pStyle w:val="BodyText"/>
        <w:numPr>
          <w:ilvl w:val="0"/>
          <w:numId w:val="26"/>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145846">
      <w:pPr>
        <w:pStyle w:val="BodyText"/>
        <w:numPr>
          <w:ilvl w:val="0"/>
          <w:numId w:val="26"/>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6F180A1D">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proofErr w:type="spellStart"/>
      <w:r w:rsidRPr="00271A94">
        <w:rPr>
          <w:rFonts w:asciiTheme="minorHAnsi" w:hAnsiTheme="minorHAnsi" w:cstheme="minorHAnsi"/>
          <w:color w:val="0070C0"/>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proofErr w:type="spellStart"/>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0"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0" w:name="_Toc138085605"/>
      <w:r w:rsidRPr="00831CA2">
        <w:rPr>
          <w:rFonts w:asciiTheme="minorHAnsi" w:hAnsiTheme="minorHAnsi" w:cstheme="minorHAnsi"/>
          <w:color w:val="0070C0"/>
          <w:lang w:val="en-GB"/>
        </w:rPr>
        <w:t>Patient Access</w:t>
      </w:r>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38085607"/>
      <w:proofErr w:type="spellStart"/>
      <w:r w:rsidRPr="00831CA2">
        <w:rPr>
          <w:rFonts w:asciiTheme="minorHAnsi" w:hAnsiTheme="minorHAnsi" w:cstheme="minorHAnsi"/>
          <w:color w:val="0070C0"/>
          <w:lang w:val="en-GB"/>
        </w:rPr>
        <w:t>GetUbetter</w:t>
      </w:r>
      <w:bookmarkEnd w:id="21"/>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2" w:name="_Toc138085608"/>
      <w:r>
        <w:rPr>
          <w:rFonts w:asciiTheme="minorHAnsi" w:hAnsiTheme="minorHAnsi" w:cstheme="minorHAnsi"/>
          <w:color w:val="0070C0"/>
          <w:lang w:val="en-GB"/>
        </w:rPr>
        <w:lastRenderedPageBreak/>
        <w:t xml:space="preserve">4.12 </w:t>
      </w:r>
      <w:proofErr w:type="spellStart"/>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2"/>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365B7EB1">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77F572F" w14:textId="77777777" w:rsidR="0011354E" w:rsidRDefault="0011354E" w:rsidP="00DD2B61">
      <w:pPr>
        <w:pStyle w:val="BodyText"/>
        <w:spacing w:before="0" w:after="0"/>
      </w:pPr>
    </w:p>
    <w:p w14:paraId="71D76C2E" w14:textId="553F89F7" w:rsidR="0011354E" w:rsidRDefault="0011354E" w:rsidP="00145846">
      <w:pPr>
        <w:pStyle w:val="Heading2"/>
        <w:numPr>
          <w:ilvl w:val="1"/>
          <w:numId w:val="42"/>
        </w:numPr>
        <w:spacing w:before="0" w:after="0"/>
        <w:rPr>
          <w:rFonts w:asciiTheme="minorHAnsi" w:hAnsiTheme="minorHAnsi" w:cstheme="minorHAnsi"/>
          <w:color w:val="0070C0"/>
          <w:lang w:val="en-GB"/>
        </w:rPr>
      </w:pPr>
      <w:r>
        <w:rPr>
          <w:rFonts w:asciiTheme="minorHAnsi" w:hAnsiTheme="minorHAnsi" w:cstheme="minorHAnsi"/>
          <w:color w:val="0070C0"/>
          <w:lang w:val="en-GB"/>
        </w:rPr>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7">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w:t>
      </w:r>
      <w:proofErr w:type="gramStart"/>
      <w:r>
        <w:rPr>
          <w:lang w:val="en-GB" w:eastAsia="en-US"/>
        </w:rPr>
        <w:t>a</w:t>
      </w:r>
      <w:proofErr w:type="gramEnd"/>
      <w:r>
        <w:rPr>
          <w:lang w:val="en-GB" w:eastAsia="en-US"/>
        </w:rPr>
        <w:t xml:space="preserve"> NHS Digital accredited company who have developed a digital system called </w:t>
      </w:r>
      <w:proofErr w:type="spellStart"/>
      <w:r>
        <w:rPr>
          <w:lang w:val="en-GB" w:eastAsia="en-US"/>
        </w:rPr>
        <w:t>emr</w:t>
      </w:r>
      <w:proofErr w:type="spellEnd"/>
      <w:r>
        <w:rPr>
          <w:lang w:val="en-GB" w:eastAsia="en-US"/>
        </w:rPr>
        <w:t xml:space="preserve">, which enables GP practices to create digital, GDPR compliant medical reports. You can find more information on their website and view their Privacy Notice directly using this link: </w:t>
      </w:r>
      <w:hyperlink r:id="rId38" w:history="1">
        <w:r>
          <w:rPr>
            <w:rStyle w:val="Hyperlink"/>
            <w:lang w:val="en-GB" w:eastAsia="en-US"/>
          </w:rPr>
          <w:t>Medi2data Privacy Notice</w:t>
        </w:r>
      </w:hyperlink>
      <w:r>
        <w:rPr>
          <w:lang w:val="en-GB" w:eastAsia="en-US"/>
        </w:rPr>
        <w:t xml:space="preserve"> </w:t>
      </w:r>
    </w:p>
    <w:p w14:paraId="4D5FBBA3" w14:textId="77777777" w:rsidR="00B15538" w:rsidRDefault="00B15538" w:rsidP="0011354E">
      <w:pPr>
        <w:pStyle w:val="BodyText"/>
        <w:rPr>
          <w:lang w:val="en-GB" w:eastAsia="en-US"/>
        </w:rPr>
      </w:pPr>
    </w:p>
    <w:p w14:paraId="3AAE9883" w14:textId="02E67715" w:rsidR="00B15538" w:rsidRDefault="00B15538" w:rsidP="00145846">
      <w:pPr>
        <w:pStyle w:val="Heading2"/>
        <w:numPr>
          <w:ilvl w:val="1"/>
          <w:numId w:val="42"/>
        </w:numPr>
        <w:spacing w:before="0" w:after="0"/>
        <w:rPr>
          <w:color w:val="0070C0"/>
          <w:lang w:val="en-GB"/>
        </w:rPr>
      </w:pPr>
      <w:proofErr w:type="spellStart"/>
      <w:r w:rsidRPr="00B15538">
        <w:rPr>
          <w:rFonts w:asciiTheme="minorHAnsi" w:hAnsiTheme="minorHAnsi" w:cstheme="minorHAnsi"/>
          <w:color w:val="0070C0"/>
          <w:lang w:val="en-GB"/>
        </w:rPr>
        <w:t>OpenSAFELY</w:t>
      </w:r>
      <w:proofErr w:type="spellEnd"/>
      <w:r>
        <w:rPr>
          <w:lang w:val="en-GB"/>
        </w:rPr>
        <w:t xml:space="preserve"> </w:t>
      </w:r>
      <w:r w:rsidRPr="00B15538">
        <w:rPr>
          <w:rFonts w:asciiTheme="minorHAnsi" w:hAnsiTheme="minorHAnsi" w:cstheme="minorHAnsi"/>
          <w:color w:val="0070C0"/>
          <w:lang w:val="en-GB"/>
        </w:rPr>
        <w:t>COVID</w:t>
      </w:r>
      <w:r w:rsidRPr="00B15538">
        <w:rPr>
          <w:color w:val="0070C0"/>
          <w:lang w:val="en-GB"/>
        </w:rPr>
        <w:t>-19 and Data Analytics Services</w:t>
      </w:r>
    </w:p>
    <w:p w14:paraId="5DFEEA12" w14:textId="77777777" w:rsidR="00B15538" w:rsidRDefault="00B15538" w:rsidP="00B15538">
      <w:pPr>
        <w:rPr>
          <w:b/>
          <w:bCs/>
        </w:rPr>
      </w:pPr>
      <w:r>
        <w:rPr>
          <w:b/>
          <w:bCs/>
        </w:rPr>
        <w:t xml:space="preserve">Purpose: </w:t>
      </w:r>
    </w:p>
    <w:p w14:paraId="50AF2933" w14:textId="3F48DF7A" w:rsidR="00B15538" w:rsidRDefault="00B15538" w:rsidP="00B15538">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w:t>
      </w:r>
    </w:p>
    <w:p w14:paraId="3E1B3E2D" w14:textId="77777777" w:rsidR="00B15538" w:rsidRDefault="00B15538" w:rsidP="00B15538">
      <w:r>
        <w:rPr>
          <w:b/>
          <w:bCs/>
        </w:rPr>
        <w:t>Legal Basis</w:t>
      </w:r>
      <w:r>
        <w:t xml:space="preserve"> – </w:t>
      </w:r>
    </w:p>
    <w:p w14:paraId="362D0935" w14:textId="77777777" w:rsidR="00B15538" w:rsidRDefault="00B15538" w:rsidP="00B15538">
      <w:r>
        <w:t xml:space="preserve">UK GDPR – Article 6 basis: </w:t>
      </w:r>
    </w:p>
    <w:p w14:paraId="78C70D51" w14:textId="77777777" w:rsidR="00B15538" w:rsidRDefault="00B15538" w:rsidP="00B15538">
      <w:r>
        <w:t xml:space="preserve">UK GDPR Article 6(1)(c) - processing is necessary for compliance with a legal obligation to which the controller is subject (the Directions). </w:t>
      </w:r>
    </w:p>
    <w:p w14:paraId="0756DF2E" w14:textId="77777777" w:rsidR="00B15538" w:rsidRDefault="00B15538" w:rsidP="00B15538">
      <w:r>
        <w:t xml:space="preserve">UK GDPR Article 9 basis: </w:t>
      </w:r>
    </w:p>
    <w:p w14:paraId="20669471" w14:textId="69B21439" w:rsidR="00B15538" w:rsidRDefault="00B15538" w:rsidP="00B15538">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596388" w14:textId="77777777" w:rsidR="00B15538" w:rsidRDefault="00B15538" w:rsidP="00B15538">
      <w:r>
        <w:t>Patients who do not wish for their data to be used as part of this process can register a </w:t>
      </w:r>
      <w:hyperlink r:id="rId39" w:history="1">
        <w:r>
          <w:rPr>
            <w:rStyle w:val="Hyperlink"/>
          </w:rPr>
          <w:t>type 1 opt out</w:t>
        </w:r>
      </w:hyperlink>
      <w:r>
        <w:t> with their GP.</w:t>
      </w:r>
    </w:p>
    <w:p w14:paraId="6D702C3E" w14:textId="6FBEC4CB" w:rsidR="00B15538" w:rsidRDefault="00B15538" w:rsidP="00B15538">
      <w:pPr>
        <w:rPr>
          <w:b/>
          <w:bCs/>
        </w:rPr>
      </w:pPr>
      <w:r>
        <w:t>Here you can find </w:t>
      </w:r>
      <w:hyperlink r:id="rId40" w:history="1">
        <w:r>
          <w:rPr>
            <w:rStyle w:val="Hyperlink"/>
          </w:rPr>
          <w:t xml:space="preserve">additional information about </w:t>
        </w:r>
        <w:proofErr w:type="spellStart"/>
        <w:r>
          <w:rPr>
            <w:rStyle w:val="Hyperlink"/>
          </w:rPr>
          <w:t>OpenSAFELY</w:t>
        </w:r>
        <w:proofErr w:type="spellEnd"/>
      </w:hyperlink>
      <w:r>
        <w:t>."</w:t>
      </w:r>
      <w:r>
        <w:rPr>
          <w:b/>
          <w:bCs/>
        </w:rPr>
        <w:t xml:space="preserve"> </w:t>
      </w:r>
    </w:p>
    <w:p w14:paraId="141EE667" w14:textId="5F897A51" w:rsidR="00B15538" w:rsidRDefault="00B15538" w:rsidP="00B15538">
      <w:r>
        <w:rPr>
          <w:b/>
          <w:bCs/>
        </w:rPr>
        <w:t xml:space="preserve">Processor: </w:t>
      </w:r>
      <w:r>
        <w:t xml:space="preserve">NHS England, </w:t>
      </w:r>
      <w:r>
        <w:rPr>
          <w:highlight w:val="yellow"/>
        </w:rPr>
        <w:t>The Phoenix Partnership (TPP), EMIS</w:t>
      </w:r>
    </w:p>
    <w:p w14:paraId="2AFC7D54" w14:textId="3C85692E" w:rsidR="00F9295F" w:rsidRDefault="00F9295F" w:rsidP="00145846">
      <w:pPr>
        <w:pStyle w:val="BodyText"/>
        <w:numPr>
          <w:ilvl w:val="1"/>
          <w:numId w:val="42"/>
        </w:numPr>
        <w:rPr>
          <w:b/>
          <w:bCs/>
          <w:color w:val="0070C0"/>
          <w:sz w:val="28"/>
          <w:szCs w:val="28"/>
          <w:lang w:val="en-GB" w:eastAsia="en-US"/>
        </w:rPr>
      </w:pPr>
      <w:r>
        <w:rPr>
          <w:b/>
          <w:bCs/>
          <w:color w:val="0070C0"/>
          <w:sz w:val="28"/>
          <w:szCs w:val="28"/>
          <w:lang w:val="en-GB" w:eastAsia="en-US"/>
        </w:rPr>
        <w:lastRenderedPageBreak/>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 xml:space="preserve">The Safeguarding and Community Safety DSA </w:t>
      </w:r>
      <w:proofErr w:type="gramStart"/>
      <w:r>
        <w:rPr>
          <w:color w:val="auto"/>
          <w:lang w:val="en-GB" w:eastAsia="en-US"/>
        </w:rPr>
        <w:t>helps</w:t>
      </w:r>
      <w:proofErr w:type="gramEnd"/>
      <w:r>
        <w:rPr>
          <w:color w:val="auto"/>
          <w:lang w:val="en-GB" w:eastAsia="en-US"/>
        </w:rPr>
        <w:t xml:space="preserve">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w:t>
      </w:r>
      <w:proofErr w:type="gramStart"/>
      <w:r w:rsidRPr="00F9295F">
        <w:rPr>
          <w:rFonts w:ascii="Calibri" w:hAnsi="Calibri" w:cs="Calibri"/>
          <w:bCs/>
          <w:color w:val="auto"/>
          <w:sz w:val="22"/>
          <w:szCs w:val="22"/>
        </w:rPr>
        <w:t>on the basis of</w:t>
      </w:r>
      <w:proofErr w:type="gramEnd"/>
      <w:r w:rsidRPr="00F9295F">
        <w:rPr>
          <w:rFonts w:ascii="Calibri" w:hAnsi="Calibri" w:cs="Calibri"/>
          <w:bCs/>
          <w:color w:val="auto"/>
          <w:sz w:val="22"/>
          <w:szCs w:val="22"/>
        </w:rPr>
        <w:t xml:space="preserve">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Default="00F9295F" w:rsidP="00F9295F">
      <w:pPr>
        <w:pStyle w:val="Sign-offdetails"/>
        <w:spacing w:before="120" w:after="120"/>
        <w:ind w:right="283"/>
        <w:rPr>
          <w:color w:val="auto"/>
          <w:sz w:val="22"/>
          <w:szCs w:val="22"/>
        </w:rPr>
      </w:pPr>
    </w:p>
    <w:p w14:paraId="0FB54DD9" w14:textId="77777777" w:rsidR="00FE2014" w:rsidRDefault="00FE2014" w:rsidP="00F9295F">
      <w:pPr>
        <w:pStyle w:val="Sign-offdetails"/>
        <w:spacing w:before="120" w:after="120"/>
        <w:ind w:right="283"/>
        <w:rPr>
          <w:color w:val="auto"/>
          <w:sz w:val="22"/>
          <w:szCs w:val="22"/>
        </w:rPr>
      </w:pPr>
    </w:p>
    <w:p w14:paraId="2BE58FEE" w14:textId="77777777" w:rsidR="006A5B59" w:rsidRDefault="00FE2014" w:rsidP="00145846">
      <w:pPr>
        <w:pStyle w:val="Heading2"/>
        <w:numPr>
          <w:ilvl w:val="1"/>
          <w:numId w:val="42"/>
        </w:numPr>
        <w:spacing w:before="0" w:after="0"/>
        <w:rPr>
          <w:rFonts w:asciiTheme="minorHAnsi" w:hAnsiTheme="minorHAnsi" w:cstheme="minorHAnsi"/>
          <w:color w:val="0070C0"/>
          <w:lang w:val="en-GB"/>
        </w:rPr>
      </w:pPr>
      <w:r w:rsidRPr="006A5B59">
        <w:rPr>
          <w:rFonts w:asciiTheme="minorHAnsi" w:hAnsiTheme="minorHAnsi" w:cstheme="minorHAnsi"/>
          <w:color w:val="0070C0"/>
          <w:lang w:val="en-GB"/>
        </w:rPr>
        <w:t xml:space="preserve">Elemental </w:t>
      </w:r>
    </w:p>
    <w:p w14:paraId="44B34D1E" w14:textId="77777777" w:rsidR="006A5B59" w:rsidRPr="006A5B59" w:rsidRDefault="006A5B59" w:rsidP="006A5B59">
      <w:pPr>
        <w:pStyle w:val="BodyText"/>
        <w:rPr>
          <w:lang w:val="en-GB" w:eastAsia="en-US"/>
        </w:rPr>
      </w:pPr>
    </w:p>
    <w:p w14:paraId="2C923E49" w14:textId="20CF676B" w:rsidR="00FE2014" w:rsidRPr="006A5B59" w:rsidRDefault="00FE2014" w:rsidP="006A5B59">
      <w:pPr>
        <w:pStyle w:val="Heading2"/>
        <w:numPr>
          <w:ilvl w:val="0"/>
          <w:numId w:val="0"/>
        </w:numPr>
        <w:spacing w:before="0" w:after="0"/>
        <w:rPr>
          <w:color w:val="auto"/>
        </w:rPr>
      </w:pPr>
      <w:r w:rsidRPr="006A5B59">
        <w:rPr>
          <w:color w:val="auto"/>
          <w:lang w:val="en-GB"/>
        </w:rPr>
        <w:t xml:space="preserve">Purpose: </w:t>
      </w:r>
      <w:r w:rsidRPr="006A5B59">
        <w:rPr>
          <w:color w:val="auto"/>
          <w:lang w:val="en-US"/>
        </w:rPr>
        <w:t>Elemental will be integrated with Primary Care EMIS enabling GP’s to easily make referrals to Social Prescribing Link Workers via the Elemental Platform. </w:t>
      </w:r>
      <w:r w:rsidRPr="006A5B59">
        <w:rPr>
          <w:color w:val="auto"/>
        </w:rPr>
        <w:t> </w:t>
      </w:r>
    </w:p>
    <w:p w14:paraId="0760667A" w14:textId="77777777" w:rsidR="00FE2014" w:rsidRPr="00FE2014" w:rsidRDefault="00FE2014" w:rsidP="00FE2014">
      <w:pPr>
        <w:pStyle w:val="BodyText"/>
        <w:rPr>
          <w:b/>
          <w:bCs/>
          <w:color w:val="auto"/>
        </w:rPr>
      </w:pPr>
      <w:r w:rsidRPr="00FE2014">
        <w:rPr>
          <w:b/>
          <w:bCs/>
          <w:color w:val="auto"/>
        </w:rPr>
        <w:t>Legal Basis:</w:t>
      </w:r>
    </w:p>
    <w:p w14:paraId="3E4B941E" w14:textId="375307D6" w:rsidR="00FE2014" w:rsidRPr="00FE2014" w:rsidRDefault="00FE2014" w:rsidP="00FE2014">
      <w:pPr>
        <w:pStyle w:val="BodyText"/>
        <w:rPr>
          <w:color w:val="auto"/>
          <w:lang w:val="en-GB"/>
        </w:rPr>
      </w:pPr>
      <w:r w:rsidRPr="00FE2014">
        <w:rPr>
          <w:color w:val="auto"/>
        </w:rPr>
        <w:t xml:space="preserve"> </w:t>
      </w:r>
      <w:r w:rsidRPr="00FE2014">
        <w:rPr>
          <w:color w:val="auto"/>
          <w:lang w:val="en-GB"/>
        </w:rPr>
        <w:t>1. Article 6(1</w:t>
      </w:r>
      <w:proofErr w:type="gramStart"/>
      <w:r w:rsidRPr="00FE2014">
        <w:rPr>
          <w:color w:val="auto"/>
          <w:lang w:val="en-GB"/>
        </w:rPr>
        <w:t>)e  “</w:t>
      </w:r>
      <w:proofErr w:type="gramEnd"/>
      <w:r w:rsidRPr="00FE2014">
        <w:rPr>
          <w:color w:val="auto"/>
          <w:lang w:val="en-GB"/>
        </w:rPr>
        <w:t>processing is necessary for the performance of a task carried out in the public interest or in the exercise of official authority vested in the controller”;  </w:t>
      </w:r>
    </w:p>
    <w:p w14:paraId="2629C470" w14:textId="1847FF9C" w:rsidR="00FE2014" w:rsidRPr="00FE2014" w:rsidRDefault="00FE2014" w:rsidP="00FE2014">
      <w:pPr>
        <w:pStyle w:val="BodyText"/>
        <w:rPr>
          <w:color w:val="auto"/>
          <w:lang w:val="en-GB"/>
        </w:rPr>
      </w:pPr>
      <w:r w:rsidRPr="00FE2014">
        <w:rPr>
          <w:color w:val="auto"/>
          <w:lang w:val="en-GB"/>
        </w:rPr>
        <w:t>2. Article 9(2</w:t>
      </w:r>
      <w:proofErr w:type="gramStart"/>
      <w:r w:rsidRPr="00FE2014">
        <w:rPr>
          <w:color w:val="auto"/>
          <w:lang w:val="en-GB"/>
        </w:rPr>
        <w:t>)h  “</w:t>
      </w:r>
      <w:proofErr w:type="gramEnd"/>
      <w:r w:rsidRPr="00FE2014">
        <w:rPr>
          <w:color w:val="auto"/>
          <w:lang w:val="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 </w:t>
      </w:r>
    </w:p>
    <w:p w14:paraId="5580D8EB" w14:textId="04E96355" w:rsidR="00FE2014" w:rsidRDefault="00FE2014" w:rsidP="00830DDA">
      <w:pPr>
        <w:pStyle w:val="BodyText"/>
        <w:rPr>
          <w:b/>
          <w:bCs/>
          <w:color w:val="auto"/>
          <w:lang w:val="en-GB"/>
        </w:rPr>
      </w:pPr>
      <w:r w:rsidRPr="00FE2014">
        <w:rPr>
          <w:b/>
          <w:bCs/>
          <w:color w:val="auto"/>
          <w:lang w:val="en-GB"/>
        </w:rPr>
        <w:t xml:space="preserve">Processor: </w:t>
      </w:r>
      <w:r w:rsidRPr="00FE2014">
        <w:rPr>
          <w:color w:val="auto"/>
          <w:lang w:val="en-GB"/>
        </w:rPr>
        <w:t>ACCESS UK LTD</w:t>
      </w:r>
      <w:r w:rsidRPr="00FE2014">
        <w:rPr>
          <w:b/>
          <w:bCs/>
          <w:color w:val="auto"/>
          <w:lang w:val="en-GB"/>
        </w:rPr>
        <w:t>  </w:t>
      </w:r>
    </w:p>
    <w:p w14:paraId="71A8C13C" w14:textId="013178F3" w:rsidR="001E10E5" w:rsidRPr="001E10E5" w:rsidRDefault="001E10E5" w:rsidP="00830DDA">
      <w:pPr>
        <w:pStyle w:val="BodyText"/>
        <w:rPr>
          <w:b/>
          <w:bCs/>
          <w:color w:val="0070C0"/>
          <w:sz w:val="28"/>
          <w:szCs w:val="28"/>
          <w:lang w:val="en-GB"/>
        </w:rPr>
      </w:pPr>
      <w:r w:rsidRPr="001E10E5">
        <w:rPr>
          <w:b/>
          <w:bCs/>
          <w:color w:val="0070C0"/>
          <w:sz w:val="28"/>
          <w:szCs w:val="28"/>
          <w:lang w:val="en-GB"/>
        </w:rPr>
        <w:t>4.1</w:t>
      </w:r>
      <w:r w:rsidR="00FC42E9">
        <w:rPr>
          <w:b/>
          <w:bCs/>
          <w:color w:val="0070C0"/>
          <w:sz w:val="28"/>
          <w:szCs w:val="28"/>
          <w:lang w:val="en-GB"/>
        </w:rPr>
        <w:t>7</w:t>
      </w:r>
      <w:r w:rsidRPr="001E10E5">
        <w:rPr>
          <w:b/>
          <w:bCs/>
          <w:color w:val="0070C0"/>
          <w:sz w:val="28"/>
          <w:szCs w:val="28"/>
          <w:lang w:val="en-GB"/>
        </w:rPr>
        <w:t xml:space="preserve"> Heidi</w:t>
      </w:r>
    </w:p>
    <w:p w14:paraId="236CAF6C" w14:textId="77777777" w:rsidR="001E10E5" w:rsidRPr="001E10E5" w:rsidRDefault="001E10E5" w:rsidP="001E10E5">
      <w:pPr>
        <w:spacing w:after="36" w:line="299" w:lineRule="auto"/>
        <w:ind w:left="-4" w:hanging="10"/>
        <w:rPr>
          <w:rFonts w:asciiTheme="minorHAnsi" w:hAnsiTheme="minorHAnsi" w:cstheme="minorHAnsi"/>
          <w:iCs/>
        </w:rPr>
      </w:pPr>
      <w:r w:rsidRPr="001E10E5">
        <w:rPr>
          <w:rFonts w:asciiTheme="minorHAnsi" w:eastAsia="Arial" w:hAnsiTheme="minorHAnsi" w:cstheme="minorHAnsi"/>
          <w:iCs/>
        </w:rPr>
        <w:t>"We use Heidi for clinical documentation and, where enabled, for certain non</w:t>
      </w:r>
      <w:r w:rsidRPr="001E10E5">
        <w:rPr>
          <w:rFonts w:ascii="Cambria Math" w:eastAsia="MS PGothic" w:hAnsi="Cambria Math" w:cs="Cambria Math"/>
          <w:iCs/>
        </w:rPr>
        <w:t>‑</w:t>
      </w:r>
      <w:r w:rsidRPr="001E10E5">
        <w:rPr>
          <w:rFonts w:asciiTheme="minorHAnsi" w:eastAsia="Arial" w:hAnsiTheme="minorHAnsi" w:cstheme="minorHAnsi"/>
          <w:iCs/>
        </w:rPr>
        <w:t>clinical meetings such as team or HR sessions. Heidi is a documentation aid for qualified and registered clinicians. It is not a clinical decision</w:t>
      </w:r>
      <w:r w:rsidRPr="001E10E5">
        <w:rPr>
          <w:rFonts w:ascii="Cambria Math" w:eastAsia="MS PGothic" w:hAnsi="Cambria Math" w:cs="Cambria Math"/>
          <w:iCs/>
        </w:rPr>
        <w:t>‑</w:t>
      </w:r>
      <w:r w:rsidRPr="001E10E5">
        <w:rPr>
          <w:rFonts w:asciiTheme="minorHAnsi" w:eastAsia="Arial" w:hAnsiTheme="minorHAnsi" w:cstheme="minorHAnsi"/>
          <w:iCs/>
        </w:rPr>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1E10E5">
        <w:rPr>
          <w:rFonts w:ascii="Cambria Math" w:eastAsia="MS PGothic" w:hAnsi="Cambria Math" w:cs="Cambria Math"/>
          <w:iCs/>
        </w:rPr>
        <w:t>‑</w:t>
      </w:r>
      <w:r w:rsidRPr="001E10E5">
        <w:rPr>
          <w:rFonts w:asciiTheme="minorHAnsi" w:eastAsia="Arial" w:hAnsiTheme="minorHAnsi" w:cstheme="minorHAnsi"/>
          <w:iCs/>
        </w:rPr>
        <w:t xml:space="preserve">level analytics and shared services to participating practices. For these activities, One Care processes personal data on our behalf </w:t>
      </w:r>
      <w:r w:rsidRPr="001E10E5">
        <w:rPr>
          <w:rFonts w:asciiTheme="minorHAnsi" w:eastAsia="Arial" w:hAnsiTheme="minorHAnsi" w:cstheme="minorHAnsi"/>
          <w:iCs/>
        </w:rPr>
        <w:lastRenderedPageBreak/>
        <w:t xml:space="preserve">under terms compliant with UK GDPR. Data shared are minimised for the stated purpose and do not include clinical note content unless strictly necessary and minimised. </w:t>
      </w:r>
    </w:p>
    <w:p w14:paraId="799164BD" w14:textId="59D29481" w:rsidR="00FC42E9" w:rsidRDefault="001E10E5" w:rsidP="00FC42E9">
      <w:pPr>
        <w:spacing w:after="247" w:line="299" w:lineRule="auto"/>
        <w:ind w:left="-4" w:hanging="10"/>
        <w:rPr>
          <w:rFonts w:asciiTheme="minorHAnsi" w:eastAsia="Arial" w:hAnsiTheme="minorHAnsi" w:cstheme="minorHAnsi"/>
          <w:iCs/>
        </w:rPr>
      </w:pPr>
      <w:r w:rsidRPr="001E10E5">
        <w:rPr>
          <w:rFonts w:asciiTheme="minorHAnsi" w:eastAsia="Arial" w:hAnsiTheme="minorHAnsi" w:cstheme="minorHAnsi"/>
          <w:iCs/>
        </w:rPr>
        <w:t>Participants are notified at the start of non</w:t>
      </w:r>
      <w:r w:rsidRPr="001E10E5">
        <w:rPr>
          <w:rFonts w:ascii="Cambria Math" w:eastAsia="MS PGothic" w:hAnsi="Cambria Math" w:cs="Cambria Math"/>
          <w:iCs/>
        </w:rPr>
        <w:t>‑</w:t>
      </w:r>
      <w:r w:rsidRPr="001E10E5">
        <w:rPr>
          <w:rFonts w:asciiTheme="minorHAnsi" w:eastAsia="Arial" w:hAnsiTheme="minorHAnsi" w:cstheme="minorHAnsi"/>
          <w:iCs/>
        </w:rPr>
        <w:t>clinical sessions. Data is processed within the UK and protected by appropriate technical and organisational measures. Transcripts, draft notes, and generated documents are subject to organisation</w:t>
      </w:r>
      <w:r w:rsidRPr="001E10E5">
        <w:rPr>
          <w:rFonts w:ascii="Cambria Math" w:eastAsia="MS PGothic" w:hAnsi="Cambria Math" w:cs="Cambria Math"/>
          <w:iCs/>
        </w:rPr>
        <w:t>‑</w:t>
      </w:r>
      <w:r w:rsidRPr="001E10E5">
        <w:rPr>
          <w:rFonts w:asciiTheme="minorHAnsi" w:eastAsia="Arial" w:hAnsiTheme="minorHAnsi" w:cstheme="minorHAnsi"/>
          <w:iCs/>
        </w:rPr>
        <w:t xml:space="preserve">controlled automatic deletion between 1 and 90 days; clinicians can also delete manually at any time." </w:t>
      </w:r>
    </w:p>
    <w:p w14:paraId="346533CE" w14:textId="66CEF45C" w:rsidR="00FC42E9" w:rsidRPr="00831CA2" w:rsidRDefault="00FC42E9" w:rsidP="00FC42E9">
      <w:pPr>
        <w:pStyle w:val="Heading2"/>
        <w:numPr>
          <w:ilvl w:val="0"/>
          <w:numId w:val="0"/>
        </w:numPr>
        <w:spacing w:before="0" w:after="0"/>
        <w:ind w:left="576" w:hanging="576"/>
        <w:rPr>
          <w:rFonts w:asciiTheme="minorHAnsi" w:hAnsiTheme="minorHAnsi" w:cstheme="minorHAnsi"/>
          <w:color w:val="0070C0"/>
          <w:lang w:val="en-GB"/>
        </w:rPr>
      </w:pPr>
      <w:r>
        <w:rPr>
          <w:rFonts w:asciiTheme="minorHAnsi" w:hAnsiTheme="minorHAnsi" w:cstheme="minorHAnsi"/>
          <w:color w:val="0070C0"/>
          <w:lang w:val="en-GB"/>
        </w:rPr>
        <w:t xml:space="preserve">4.19 </w:t>
      </w:r>
      <w:r>
        <w:rPr>
          <w:rFonts w:asciiTheme="minorHAnsi" w:hAnsiTheme="minorHAnsi" w:cstheme="minorHAnsi"/>
          <w:color w:val="0070C0"/>
          <w:lang w:val="en-GB"/>
        </w:rPr>
        <w:t>South West Preventative Liver Pathway</w:t>
      </w:r>
    </w:p>
    <w:p w14:paraId="0DAAE6FF" w14:textId="77777777" w:rsidR="00FC42E9" w:rsidRPr="00FC42E9" w:rsidRDefault="00FC42E9" w:rsidP="00FC42E9">
      <w:pPr>
        <w:spacing w:after="247" w:line="299" w:lineRule="auto"/>
        <w:ind w:left="-4" w:hanging="10"/>
        <w:rPr>
          <w:rFonts w:asciiTheme="minorHAnsi" w:hAnsiTheme="minorHAnsi" w:cstheme="minorHAnsi"/>
          <w:iCs/>
        </w:rPr>
      </w:pPr>
      <w:r w:rsidRPr="00FC42E9">
        <w:rPr>
          <w:rFonts w:asciiTheme="minorHAnsi" w:hAnsiTheme="minorHAnsi" w:cstheme="minorHAnsi"/>
          <w:iCs/>
        </w:rPr>
        <w:t xml:space="preserve">We work with NHS England </w:t>
      </w:r>
      <w:proofErr w:type="gramStart"/>
      <w:r w:rsidRPr="00FC42E9">
        <w:rPr>
          <w:rFonts w:asciiTheme="minorHAnsi" w:hAnsiTheme="minorHAnsi" w:cstheme="minorHAnsi"/>
          <w:iCs/>
        </w:rPr>
        <w:t>South West</w:t>
      </w:r>
      <w:proofErr w:type="gramEnd"/>
      <w:r w:rsidRPr="00FC42E9">
        <w:rPr>
          <w:rFonts w:asciiTheme="minorHAnsi" w:hAnsiTheme="minorHAnsi" w:cstheme="minorHAnsi"/>
          <w:iCs/>
        </w:rPr>
        <w:t xml:space="preserve">, Somerset NHS Foundation Trust and Predictive Health Intelligence as part of the </w:t>
      </w:r>
      <w:proofErr w:type="gramStart"/>
      <w:r w:rsidRPr="00FC42E9">
        <w:rPr>
          <w:rFonts w:asciiTheme="minorHAnsi" w:hAnsiTheme="minorHAnsi" w:cstheme="minorHAnsi"/>
          <w:iCs/>
        </w:rPr>
        <w:t>South West</w:t>
      </w:r>
      <w:proofErr w:type="gramEnd"/>
      <w:r w:rsidRPr="00FC42E9">
        <w:rPr>
          <w:rFonts w:asciiTheme="minorHAnsi" w:hAnsiTheme="minorHAnsi" w:cstheme="minorHAnsi"/>
          <w:iCs/>
        </w:rPr>
        <w:t xml:space="preserve"> Preventative Liver Pathway. This programme uses a secure NHS-approved system called </w:t>
      </w:r>
      <w:proofErr w:type="spellStart"/>
      <w:r w:rsidRPr="00FC42E9">
        <w:rPr>
          <w:rFonts w:asciiTheme="minorHAnsi" w:hAnsiTheme="minorHAnsi" w:cstheme="minorHAnsi"/>
          <w:iCs/>
        </w:rPr>
        <w:t>hepatoSIGHT</w:t>
      </w:r>
      <w:proofErr w:type="spellEnd"/>
      <w:r w:rsidRPr="00FC42E9">
        <w:rPr>
          <w:rFonts w:asciiTheme="minorHAnsi" w:hAnsiTheme="minorHAnsi" w:cstheme="minorHAnsi"/>
          <w:iCs/>
        </w:rPr>
        <w:t>® to analyse existing blood test results and demographic information held within NHS laboratory systems to help identify people who may be at increased risk of liver disease.</w:t>
      </w:r>
    </w:p>
    <w:p w14:paraId="706C7364" w14:textId="77777777" w:rsidR="00FC42E9" w:rsidRPr="00FC42E9" w:rsidRDefault="00FC42E9" w:rsidP="00FC42E9">
      <w:pPr>
        <w:spacing w:after="247" w:line="299" w:lineRule="auto"/>
        <w:ind w:left="-4" w:hanging="10"/>
        <w:rPr>
          <w:rFonts w:asciiTheme="minorHAnsi" w:hAnsiTheme="minorHAnsi" w:cstheme="minorHAnsi"/>
          <w:iCs/>
        </w:rPr>
      </w:pPr>
      <w:r w:rsidRPr="00FC42E9">
        <w:rPr>
          <w:rFonts w:asciiTheme="minorHAnsi" w:hAnsiTheme="minorHAnsi" w:cstheme="minorHAnsi"/>
          <w:iCs/>
        </w:rPr>
        <w:t>The system supports NHS clinicians to identify patients who may benefit from further assessment, investigation or treatment. It does not make diagnoses or replace clinical judgement.</w:t>
      </w:r>
    </w:p>
    <w:p w14:paraId="0B93AA5C" w14:textId="77777777" w:rsidR="00FC42E9" w:rsidRPr="00FC42E9" w:rsidRDefault="00FC42E9" w:rsidP="00FC42E9">
      <w:pPr>
        <w:spacing w:after="247" w:line="299" w:lineRule="auto"/>
        <w:ind w:left="-4" w:hanging="10"/>
        <w:rPr>
          <w:rFonts w:asciiTheme="minorHAnsi" w:hAnsiTheme="minorHAnsi" w:cstheme="minorHAnsi"/>
          <w:iCs/>
        </w:rPr>
      </w:pPr>
      <w:r w:rsidRPr="00FC42E9">
        <w:rPr>
          <w:rFonts w:asciiTheme="minorHAnsi" w:hAnsiTheme="minorHAnsi" w:cstheme="minorHAnsi"/>
          <w:iCs/>
        </w:rPr>
        <w:t>Patient information is processed securely within NHS systems and only authorised NHS healthcare professionals involved in the patient’s care can access identifiable information. The programme operates under NHS information governance requirements, including a Data Protection Impact Assessment and Data Sharing Agreement.</w:t>
      </w:r>
    </w:p>
    <w:p w14:paraId="3AFB359B" w14:textId="77777777" w:rsidR="00FC42E9" w:rsidRPr="00FC42E9" w:rsidRDefault="00FC42E9" w:rsidP="00FC42E9">
      <w:pPr>
        <w:spacing w:after="247" w:line="299" w:lineRule="auto"/>
        <w:ind w:left="-4" w:hanging="10"/>
        <w:rPr>
          <w:rFonts w:asciiTheme="minorHAnsi" w:hAnsiTheme="minorHAnsi" w:cstheme="minorHAnsi"/>
          <w:iCs/>
        </w:rPr>
      </w:pPr>
      <w:r w:rsidRPr="00FC42E9">
        <w:rPr>
          <w:rFonts w:asciiTheme="minorHAnsi" w:hAnsiTheme="minorHAnsi" w:cstheme="minorHAnsi"/>
          <w:iCs/>
        </w:rPr>
        <w:t>As part of this pathway, patients may be contacted directly by their local NHS Trust and invited for further liver health assessment, even if they have not been referred by their GP.</w:t>
      </w:r>
    </w:p>
    <w:p w14:paraId="30BAD105" w14:textId="5A4232D9" w:rsidR="001E10E5" w:rsidRPr="00F9295F" w:rsidRDefault="00FC42E9" w:rsidP="00FC42E9">
      <w:pPr>
        <w:spacing w:after="247" w:line="299" w:lineRule="auto"/>
        <w:ind w:left="-4" w:hanging="10"/>
      </w:pPr>
      <w:r w:rsidRPr="00FC42E9">
        <w:rPr>
          <w:rFonts w:asciiTheme="minorHAnsi" w:hAnsiTheme="minorHAnsi" w:cstheme="minorHAnsi"/>
          <w:iCs/>
        </w:rPr>
        <w:t>Processing is carried out under UK GDPR Article 6(1)(e) and Article 9(2)(h) for the provision and management of health care services.</w:t>
      </w:r>
    </w:p>
    <w:p w14:paraId="708B047B" w14:textId="195787D9"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3" w:name="_Toc138085609"/>
      <w:r>
        <w:rPr>
          <w:rFonts w:asciiTheme="minorHAnsi" w:hAnsiTheme="minorHAnsi" w:cstheme="minorHAnsi"/>
          <w:color w:val="0070C0"/>
          <w:lang w:val="en-GB"/>
        </w:rPr>
        <w:t>4.</w:t>
      </w:r>
      <w:r w:rsidR="00FC42E9">
        <w:rPr>
          <w:rFonts w:asciiTheme="minorHAnsi" w:hAnsiTheme="minorHAnsi" w:cstheme="minorHAnsi"/>
          <w:color w:val="0070C0"/>
          <w:lang w:val="en-GB"/>
        </w:rPr>
        <w:t>20</w:t>
      </w:r>
      <w:r>
        <w:rPr>
          <w:rFonts w:asciiTheme="minorHAnsi" w:hAnsiTheme="minorHAnsi" w:cstheme="minorHAnsi"/>
          <w:color w:val="0070C0"/>
          <w:lang w:val="en-GB"/>
        </w:rPr>
        <w:t xml:space="preserve"> </w:t>
      </w:r>
      <w:r w:rsidR="00F858A6" w:rsidRPr="00831CA2">
        <w:rPr>
          <w:rFonts w:asciiTheme="minorHAnsi" w:hAnsiTheme="minorHAnsi" w:cstheme="minorHAnsi"/>
          <w:color w:val="0070C0"/>
          <w:lang w:val="en-GB"/>
        </w:rPr>
        <w:t>Anonymised Information</w:t>
      </w:r>
      <w:bookmarkEnd w:id="23"/>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0D8232B0" w:rsidR="00F858A6" w:rsidRPr="00831CA2" w:rsidRDefault="0047176F" w:rsidP="00145846">
      <w:pPr>
        <w:pStyle w:val="Heading2"/>
        <w:numPr>
          <w:ilvl w:val="1"/>
          <w:numId w:val="43"/>
        </w:numPr>
        <w:spacing w:before="0" w:after="0"/>
        <w:rPr>
          <w:rFonts w:asciiTheme="minorHAnsi" w:hAnsiTheme="minorHAnsi" w:cstheme="minorHAnsi"/>
          <w:color w:val="0070C0"/>
          <w:lang w:val="en-GB"/>
        </w:rPr>
      </w:pPr>
      <w:bookmarkStart w:id="24"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4"/>
    </w:p>
    <w:p w14:paraId="66983315" w14:textId="47146DDE"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r w:rsidR="00FC42E9" w:rsidRPr="00FC42E9">
        <w:rPr>
          <w:rFonts w:asciiTheme="minorHAnsi" w:hAnsiTheme="minorHAnsi" w:cstheme="minorHAnsi"/>
          <w:lang w:val="en-GB" w:eastAsia="en-US"/>
        </w:rPr>
        <w:t>gp-igenquiries.scwcsu@nhs.ne</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5" w:name="_Toc138085611"/>
      <w:r w:rsidRPr="00831CA2">
        <w:rPr>
          <w:rFonts w:asciiTheme="minorHAnsi" w:hAnsiTheme="minorHAnsi" w:cstheme="minorHAnsi"/>
          <w:color w:val="0070C0"/>
          <w:lang w:val="en-GB"/>
        </w:rPr>
        <w:lastRenderedPageBreak/>
        <w:t>Your Patient Rights</w:t>
      </w:r>
      <w:bookmarkEnd w:id="25"/>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6" w:name="_Toc138085612"/>
      <w:r w:rsidRPr="00831CA2">
        <w:rPr>
          <w:rFonts w:asciiTheme="minorHAnsi" w:hAnsiTheme="minorHAnsi" w:cstheme="minorHAnsi"/>
          <w:color w:val="0070C0"/>
          <w:lang w:val="en-GB"/>
        </w:rPr>
        <w:t>Subject Access Requests (SAR)</w:t>
      </w:r>
      <w:bookmarkEnd w:id="26"/>
    </w:p>
    <w:p w14:paraId="2546A8F9" w14:textId="77777777" w:rsidR="008337D0" w:rsidRPr="0091497D" w:rsidRDefault="008337D0" w:rsidP="008337D0">
      <w:r w:rsidRPr="0091497D">
        <w:t>You have the right to see what information we hold about you and to request a copy of this information.</w:t>
      </w:r>
    </w:p>
    <w:p w14:paraId="33B38EEE" w14:textId="4B0FE245" w:rsidR="008337D0" w:rsidRPr="0091497D" w:rsidRDefault="008337D0" w:rsidP="008337D0">
      <w:r w:rsidRPr="0091497D">
        <w:t>If you would like a copy of the information, we hold about you please contact a member of the practice</w:t>
      </w:r>
      <w:r w:rsidR="00830DDA">
        <w: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7" w:name="_Toc138085613"/>
      <w:r w:rsidRPr="00831CA2">
        <w:rPr>
          <w:rFonts w:asciiTheme="minorHAnsi" w:hAnsiTheme="minorHAnsi" w:cstheme="minorHAnsi"/>
          <w:color w:val="0070C0"/>
          <w:lang w:val="en-GB"/>
        </w:rPr>
        <w:t>Online Access</w:t>
      </w:r>
      <w:bookmarkEnd w:id="27"/>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2"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3"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8" w:name="_Toc138085614"/>
      <w:r w:rsidRPr="00831CA2">
        <w:rPr>
          <w:rFonts w:asciiTheme="minorHAnsi" w:hAnsiTheme="minorHAnsi" w:cstheme="minorHAnsi"/>
          <w:color w:val="0070C0"/>
          <w:lang w:val="en-GB"/>
        </w:rPr>
        <w:t>Right to Rectification</w:t>
      </w:r>
      <w:bookmarkEnd w:id="28"/>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29" w:name="_Toc138085615"/>
      <w:r w:rsidRPr="00831CA2">
        <w:rPr>
          <w:rFonts w:asciiTheme="minorHAnsi" w:hAnsiTheme="minorHAnsi" w:cstheme="minorHAnsi"/>
          <w:color w:val="0070C0"/>
          <w:lang w:val="en-GB"/>
        </w:rPr>
        <w:lastRenderedPageBreak/>
        <w:t xml:space="preserve">Right </w:t>
      </w:r>
      <w:r w:rsidR="00702A7A" w:rsidRPr="00831CA2">
        <w:rPr>
          <w:rFonts w:asciiTheme="minorHAnsi" w:hAnsiTheme="minorHAnsi" w:cstheme="minorHAnsi"/>
          <w:color w:val="0070C0"/>
          <w:lang w:val="en-GB"/>
        </w:rPr>
        <w:t>to Object</w:t>
      </w:r>
      <w:bookmarkEnd w:id="29"/>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0" w:name="_Toc138085616"/>
      <w:r w:rsidRPr="00831CA2">
        <w:rPr>
          <w:rFonts w:asciiTheme="minorHAnsi" w:hAnsiTheme="minorHAnsi" w:cstheme="minorHAnsi"/>
          <w:color w:val="0070C0"/>
          <w:lang w:val="en-GB"/>
        </w:rPr>
        <w:t>Right to Withdraw Consent</w:t>
      </w:r>
      <w:bookmarkEnd w:id="30"/>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1" w:name="_Toc138085617"/>
      <w:r w:rsidRPr="00831CA2">
        <w:rPr>
          <w:rFonts w:asciiTheme="minorHAnsi" w:hAnsiTheme="minorHAnsi" w:cstheme="minorHAnsi"/>
          <w:color w:val="0070C0"/>
          <w:lang w:val="en-GB"/>
        </w:rPr>
        <w:t>Right to Erasure</w:t>
      </w:r>
      <w:bookmarkEnd w:id="31"/>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2" w:name="_Toc138085618"/>
      <w:r w:rsidRPr="00831CA2">
        <w:rPr>
          <w:rFonts w:asciiTheme="minorHAnsi" w:hAnsiTheme="minorHAnsi" w:cstheme="minorHAnsi"/>
          <w:color w:val="0070C0"/>
          <w:lang w:val="en-GB"/>
        </w:rPr>
        <w:t>Right of Data Portability</w:t>
      </w:r>
      <w:bookmarkEnd w:id="32"/>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3"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3"/>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17EF3AA3"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4" w:history="1">
        <w:r w:rsidR="00FC42E9" w:rsidRPr="00FC42E9">
          <w:rPr>
            <w:rStyle w:val="Hyperlink"/>
            <w:lang w:val="en-GB"/>
          </w:rPr>
          <w:t>gp-igenquiries.scwcsu@nhs.net</w:t>
        </w:r>
      </w:hyperlink>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4" w:name="_Toc138085620"/>
      <w:r w:rsidRPr="00831CA2">
        <w:rPr>
          <w:rFonts w:asciiTheme="minorHAnsi" w:hAnsiTheme="minorHAnsi" w:cstheme="minorHAnsi"/>
          <w:color w:val="0070C0"/>
          <w:lang w:val="en-GB"/>
        </w:rPr>
        <w:t>Why NHS Digital Collects General Practice Data</w:t>
      </w:r>
      <w:bookmarkEnd w:id="34"/>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145846">
      <w:pPr>
        <w:pStyle w:val="ListParagraph"/>
        <w:numPr>
          <w:ilvl w:val="0"/>
          <w:numId w:val="31"/>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145846">
      <w:pPr>
        <w:pStyle w:val="ListParagraph"/>
        <w:numPr>
          <w:ilvl w:val="0"/>
          <w:numId w:val="31"/>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145846">
      <w:pPr>
        <w:pStyle w:val="ListParagraph"/>
        <w:numPr>
          <w:ilvl w:val="0"/>
          <w:numId w:val="31"/>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145846">
      <w:pPr>
        <w:pStyle w:val="ListParagraph"/>
        <w:numPr>
          <w:ilvl w:val="0"/>
          <w:numId w:val="28"/>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145846">
      <w:pPr>
        <w:pStyle w:val="ListParagraph"/>
        <w:numPr>
          <w:ilvl w:val="0"/>
          <w:numId w:val="28"/>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5" w:name="_Toc138085621"/>
      <w:r w:rsidRPr="00831CA2">
        <w:rPr>
          <w:rFonts w:asciiTheme="minorHAnsi" w:hAnsiTheme="minorHAnsi" w:cstheme="minorHAnsi"/>
          <w:color w:val="0070C0"/>
          <w:lang w:val="en-GB"/>
        </w:rPr>
        <w:t>About the General Practice Data for Planning and Research Programme</w:t>
      </w:r>
      <w:bookmarkEnd w:id="35"/>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145846">
      <w:pPr>
        <w:pStyle w:val="BodyText"/>
        <w:numPr>
          <w:ilvl w:val="0"/>
          <w:numId w:val="32"/>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145846">
      <w:pPr>
        <w:pStyle w:val="BodyText"/>
        <w:numPr>
          <w:ilvl w:val="0"/>
          <w:numId w:val="32"/>
        </w:numPr>
        <w:spacing w:after="0"/>
        <w:rPr>
          <w:rFonts w:asciiTheme="minorHAnsi" w:hAnsiTheme="minorHAnsi" w:cstheme="minorHAnsi"/>
          <w:sz w:val="20"/>
          <w:szCs w:val="20"/>
        </w:rPr>
      </w:pPr>
      <w:r w:rsidRPr="004F0156">
        <w:rPr>
          <w:rFonts w:asciiTheme="minorHAnsi" w:hAnsiTheme="minorHAnsi" w:cstheme="minorHAnsi"/>
          <w:sz w:val="20"/>
          <w:szCs w:val="20"/>
        </w:rPr>
        <w:lastRenderedPageBreak/>
        <w:t>improve protections through the consistent and rigorous review of all applications for access to patient data</w:t>
      </w:r>
    </w:p>
    <w:p w14:paraId="1FF73589" w14:textId="6F0DDC99" w:rsidR="000F0034" w:rsidRPr="004F0156" w:rsidRDefault="000F0034" w:rsidP="00145846">
      <w:pPr>
        <w:pStyle w:val="BodyText"/>
        <w:numPr>
          <w:ilvl w:val="0"/>
          <w:numId w:val="32"/>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6" w:name="_Toc138085622"/>
      <w:r w:rsidRPr="00831CA2">
        <w:rPr>
          <w:rFonts w:asciiTheme="minorHAnsi" w:hAnsiTheme="minorHAnsi" w:cstheme="minorHAnsi"/>
          <w:color w:val="0070C0"/>
          <w:lang w:val="en-GB"/>
        </w:rPr>
        <w:t>OPT-OUTS</w:t>
      </w:r>
      <w:bookmarkEnd w:id="36"/>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145846">
      <w:pPr>
        <w:pStyle w:val="BodyText"/>
        <w:numPr>
          <w:ilvl w:val="0"/>
          <w:numId w:val="29"/>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145846">
      <w:pPr>
        <w:pStyle w:val="BodyText"/>
        <w:numPr>
          <w:ilvl w:val="0"/>
          <w:numId w:val="29"/>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145846">
      <w:pPr>
        <w:pStyle w:val="BodyText"/>
        <w:numPr>
          <w:ilvl w:val="0"/>
          <w:numId w:val="29"/>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7" w:name="_Toc138085623"/>
      <w:r w:rsidRPr="00831CA2">
        <w:rPr>
          <w:rFonts w:asciiTheme="minorHAnsi" w:hAnsiTheme="minorHAnsi" w:cstheme="minorHAnsi"/>
          <w:color w:val="0070C0"/>
          <w:lang w:val="en-GB"/>
        </w:rPr>
        <w:t>National Data OPT-OUTS (Opting out of NHS Digital Sharing your Data)</w:t>
      </w:r>
      <w:bookmarkEnd w:id="37"/>
    </w:p>
    <w:p w14:paraId="40A26AE6" w14:textId="2E8027D7" w:rsidR="00E917FF" w:rsidRPr="004F0156" w:rsidRDefault="00E917FF" w:rsidP="00145846">
      <w:pPr>
        <w:pStyle w:val="BodyText"/>
        <w:numPr>
          <w:ilvl w:val="0"/>
          <w:numId w:val="27"/>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145846">
      <w:pPr>
        <w:pStyle w:val="BodyText"/>
        <w:numPr>
          <w:ilvl w:val="0"/>
          <w:numId w:val="27"/>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145846">
      <w:pPr>
        <w:pStyle w:val="BodyText"/>
        <w:numPr>
          <w:ilvl w:val="0"/>
          <w:numId w:val="27"/>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5"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8" w:name="_Toc138085624"/>
      <w:r w:rsidR="00225D3B" w:rsidRPr="00831CA2">
        <w:rPr>
          <w:rFonts w:asciiTheme="minorHAnsi" w:hAnsiTheme="minorHAnsi" w:cstheme="minorHAnsi"/>
          <w:color w:val="0070C0"/>
          <w:lang w:val="en-GB"/>
        </w:rPr>
        <w:t>Data Security and Governance</w:t>
      </w:r>
      <w:bookmarkEnd w:id="38"/>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lastRenderedPageBreak/>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39"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39"/>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145846">
      <w:pPr>
        <w:pStyle w:val="BodyText"/>
        <w:numPr>
          <w:ilvl w:val="0"/>
          <w:numId w:val="30"/>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145846">
      <w:pPr>
        <w:pStyle w:val="BodyText"/>
        <w:numPr>
          <w:ilvl w:val="0"/>
          <w:numId w:val="30"/>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145846">
      <w:pPr>
        <w:pStyle w:val="BodyText"/>
        <w:numPr>
          <w:ilvl w:val="0"/>
          <w:numId w:val="30"/>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145846">
      <w:pPr>
        <w:pStyle w:val="BodyText"/>
        <w:numPr>
          <w:ilvl w:val="0"/>
          <w:numId w:val="30"/>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6"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145846">
      <w:pPr>
        <w:pStyle w:val="BodyText"/>
        <w:numPr>
          <w:ilvl w:val="0"/>
          <w:numId w:val="33"/>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145846">
      <w:pPr>
        <w:pStyle w:val="BodyText"/>
        <w:numPr>
          <w:ilvl w:val="0"/>
          <w:numId w:val="33"/>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145846">
      <w:pPr>
        <w:pStyle w:val="BodyText"/>
        <w:numPr>
          <w:ilvl w:val="0"/>
          <w:numId w:val="33"/>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145846">
      <w:pPr>
        <w:pStyle w:val="BodyText"/>
        <w:numPr>
          <w:ilvl w:val="1"/>
          <w:numId w:val="33"/>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145846">
      <w:pPr>
        <w:pStyle w:val="BodyText"/>
        <w:numPr>
          <w:ilvl w:val="1"/>
          <w:numId w:val="33"/>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145846">
      <w:pPr>
        <w:pStyle w:val="BodyText"/>
        <w:numPr>
          <w:ilvl w:val="1"/>
          <w:numId w:val="33"/>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40" w:name="_Toc138085626"/>
      <w:r w:rsidR="00DE7ABC" w:rsidRPr="00831CA2">
        <w:rPr>
          <w:rFonts w:asciiTheme="minorHAnsi" w:hAnsiTheme="minorHAnsi" w:cstheme="minorHAnsi"/>
          <w:color w:val="0070C0"/>
          <w:lang w:val="en-GB"/>
        </w:rPr>
        <w:t>NHS Digital</w:t>
      </w:r>
      <w:bookmarkEnd w:id="40"/>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7"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145846">
      <w:pPr>
        <w:pStyle w:val="BodyText"/>
        <w:numPr>
          <w:ilvl w:val="0"/>
          <w:numId w:val="35"/>
        </w:numPr>
        <w:spacing w:after="0"/>
        <w:rPr>
          <w:sz w:val="20"/>
          <w:szCs w:val="20"/>
          <w:lang w:val="en-GB"/>
        </w:rPr>
      </w:pPr>
      <w:r w:rsidRPr="000F2F6A">
        <w:rPr>
          <w:sz w:val="20"/>
          <w:szCs w:val="20"/>
          <w:lang w:val="en-GB"/>
        </w:rPr>
        <w:t>NHS planners</w:t>
      </w:r>
    </w:p>
    <w:p w14:paraId="25BFFEFD" w14:textId="687EAE68" w:rsidR="000F2F6A" w:rsidRPr="000F2F6A" w:rsidRDefault="000F2F6A" w:rsidP="00145846">
      <w:pPr>
        <w:pStyle w:val="BodyText"/>
        <w:numPr>
          <w:ilvl w:val="0"/>
          <w:numId w:val="35"/>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145846">
      <w:pPr>
        <w:pStyle w:val="BodyText"/>
        <w:numPr>
          <w:ilvl w:val="0"/>
          <w:numId w:val="35"/>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145846">
      <w:pPr>
        <w:pStyle w:val="BodyText"/>
        <w:numPr>
          <w:ilvl w:val="0"/>
          <w:numId w:val="34"/>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145846">
      <w:pPr>
        <w:pStyle w:val="BodyText"/>
        <w:numPr>
          <w:ilvl w:val="0"/>
          <w:numId w:val="34"/>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145846">
      <w:pPr>
        <w:pStyle w:val="BodyText"/>
        <w:numPr>
          <w:ilvl w:val="0"/>
          <w:numId w:val="34"/>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1"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r w:rsidRPr="00831CA2">
        <w:rPr>
          <w:rFonts w:asciiTheme="minorHAnsi" w:hAnsiTheme="minorHAnsi" w:cstheme="minorHAnsi"/>
          <w:color w:val="0070C0"/>
          <w:lang w:val="en-GB"/>
        </w:rPr>
        <w:t>use your information</w:t>
      </w:r>
      <w:bookmarkEnd w:id="41"/>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8"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2" w:name="_Toc138085628"/>
      <w:r w:rsidRPr="00831CA2">
        <w:rPr>
          <w:rFonts w:asciiTheme="minorHAnsi" w:hAnsiTheme="minorHAnsi" w:cstheme="minorHAnsi"/>
          <w:color w:val="0070C0"/>
          <w:lang w:val="en-GB"/>
        </w:rPr>
        <w:t>Opting Out</w:t>
      </w:r>
      <w:bookmarkEnd w:id="42"/>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3" w:name="_Toc138085629"/>
      <w:r w:rsidRPr="00831CA2">
        <w:rPr>
          <w:rFonts w:asciiTheme="minorHAnsi" w:hAnsiTheme="minorHAnsi" w:cstheme="minorHAnsi"/>
          <w:color w:val="0070C0"/>
          <w:lang w:val="en-GB"/>
        </w:rPr>
        <w:lastRenderedPageBreak/>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3"/>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4"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4"/>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49"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5"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5"/>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0"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6" w:name="_Toc138085632"/>
      <w:r w:rsidRPr="00831CA2">
        <w:rPr>
          <w:rFonts w:asciiTheme="minorHAnsi" w:hAnsiTheme="minorHAnsi" w:cstheme="minorHAnsi"/>
          <w:color w:val="0070C0"/>
          <w:lang w:val="en-GB"/>
        </w:rPr>
        <w:t>How we lawfully use your Data</w:t>
      </w:r>
      <w:bookmarkEnd w:id="46"/>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47" w:name="_Toc138085633"/>
      <w:r w:rsidR="007B0FB7" w:rsidRPr="00831CA2">
        <w:rPr>
          <w:rFonts w:asciiTheme="minorHAnsi" w:hAnsiTheme="minorHAnsi" w:cstheme="minorHAnsi"/>
          <w:color w:val="0070C0"/>
          <w:lang w:val="en-GB"/>
        </w:rPr>
        <w:t>Your Summary Care Record</w:t>
      </w:r>
      <w:bookmarkEnd w:id="47"/>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145846">
      <w:pPr>
        <w:pStyle w:val="BodyText"/>
        <w:numPr>
          <w:ilvl w:val="0"/>
          <w:numId w:val="36"/>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145846">
      <w:pPr>
        <w:pStyle w:val="BodyText"/>
        <w:numPr>
          <w:ilvl w:val="0"/>
          <w:numId w:val="36"/>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145846">
      <w:pPr>
        <w:pStyle w:val="BodyText"/>
        <w:numPr>
          <w:ilvl w:val="0"/>
          <w:numId w:val="36"/>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145846">
      <w:pPr>
        <w:pStyle w:val="BodyText"/>
        <w:numPr>
          <w:ilvl w:val="0"/>
          <w:numId w:val="37"/>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145846">
      <w:pPr>
        <w:pStyle w:val="BodyText"/>
        <w:numPr>
          <w:ilvl w:val="0"/>
          <w:numId w:val="37"/>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145846">
      <w:pPr>
        <w:pStyle w:val="BodyText"/>
        <w:numPr>
          <w:ilvl w:val="0"/>
          <w:numId w:val="37"/>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1"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4"/>
      <w:r w:rsidRPr="00831CA2">
        <w:rPr>
          <w:rFonts w:asciiTheme="minorHAnsi" w:hAnsiTheme="minorHAnsi" w:cstheme="minorHAnsi"/>
          <w:color w:val="0070C0"/>
          <w:lang w:val="en-GB"/>
        </w:rPr>
        <w:t>Risk Stratification</w:t>
      </w:r>
      <w:bookmarkEnd w:id="48"/>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49" w:name="_Toc138085635"/>
      <w:r w:rsidRPr="00831CA2">
        <w:rPr>
          <w:rFonts w:asciiTheme="minorHAnsi" w:hAnsiTheme="minorHAnsi" w:cstheme="minorHAnsi"/>
          <w:color w:val="0070C0"/>
          <w:lang w:val="en-GB"/>
        </w:rPr>
        <w:t>National Screening Programs</w:t>
      </w:r>
      <w:bookmarkEnd w:id="49"/>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2"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0" w:name="_Toc138085636"/>
      <w:r w:rsidR="00DC2600" w:rsidRPr="00831CA2">
        <w:rPr>
          <w:rFonts w:asciiTheme="minorHAnsi" w:hAnsiTheme="minorHAnsi" w:cstheme="minorHAnsi"/>
          <w:color w:val="0070C0"/>
          <w:lang w:val="en-GB"/>
        </w:rPr>
        <w:t>Medical Management</w:t>
      </w:r>
      <w:bookmarkEnd w:id="50"/>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1" w:name="_Toc138085637"/>
      <w:r w:rsidR="00BD773D" w:rsidRPr="00831CA2">
        <w:rPr>
          <w:rFonts w:asciiTheme="minorHAnsi" w:hAnsiTheme="minorHAnsi" w:cstheme="minorHAnsi"/>
          <w:color w:val="0070C0"/>
          <w:lang w:val="en-GB"/>
        </w:rPr>
        <w:t>How do we Maintain the Confidentiality of your Records</w:t>
      </w:r>
      <w:bookmarkEnd w:id="51"/>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145846">
      <w:pPr>
        <w:pStyle w:val="BodyText"/>
        <w:numPr>
          <w:ilvl w:val="0"/>
          <w:numId w:val="38"/>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w:t>
      </w:r>
      <w:r w:rsidRPr="005E430D">
        <w:rPr>
          <w:rFonts w:asciiTheme="minorHAnsi" w:hAnsiTheme="minorHAnsi" w:cstheme="minorHAnsi"/>
        </w:rPr>
        <w:lastRenderedPageBreak/>
        <w:t>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2" w:name="_Toc138085638"/>
      <w:r w:rsidRPr="009520FA">
        <w:rPr>
          <w:rFonts w:asciiTheme="minorHAnsi" w:hAnsiTheme="minorHAnsi" w:cstheme="minorHAnsi"/>
          <w:color w:val="0070C0"/>
          <w:lang w:val="en-GB"/>
        </w:rPr>
        <w:t>Updating your Record</w:t>
      </w:r>
      <w:bookmarkEnd w:id="52"/>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3" w:name="_Toc138085639"/>
      <w:r w:rsidR="009114C6" w:rsidRPr="009520FA">
        <w:rPr>
          <w:rFonts w:asciiTheme="minorHAnsi" w:hAnsiTheme="minorHAnsi" w:cstheme="minorHAnsi"/>
          <w:color w:val="0070C0"/>
          <w:lang w:val="en-GB"/>
        </w:rPr>
        <w:t>Third Parties</w:t>
      </w:r>
      <w:bookmarkEnd w:id="53"/>
    </w:p>
    <w:p w14:paraId="2962959F" w14:textId="7FAB28A7" w:rsidR="00190726" w:rsidRDefault="008B4365" w:rsidP="00DD2B61">
      <w:pPr>
        <w:pStyle w:val="BodyText"/>
        <w:spacing w:after="0"/>
        <w:rPr>
          <w:lang w:val="en-GB"/>
        </w:rPr>
      </w:pPr>
      <w:r w:rsidRPr="008B4365">
        <w:rPr>
          <w:lang w:val="en-GB"/>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t>
      </w:r>
      <w:r w:rsidRPr="008B4365">
        <w:rPr>
          <w:lang w:val="en-GB"/>
        </w:rPr>
        <w:lastRenderedPageBreak/>
        <w:t>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4" w:name="_Toc138085640"/>
      <w:r w:rsidRPr="009520FA">
        <w:rPr>
          <w:rFonts w:asciiTheme="minorHAnsi" w:hAnsiTheme="minorHAnsi" w:cstheme="minorHAnsi"/>
          <w:color w:val="0070C0"/>
          <w:lang w:val="en-GB"/>
        </w:rPr>
        <w:t>Services that may send us your personal data</w:t>
      </w:r>
      <w:bookmarkEnd w:id="54"/>
    </w:p>
    <w:p w14:paraId="2D1298EB" w14:textId="4D0738FA" w:rsidR="00906ED0" w:rsidRPr="00906ED0" w:rsidRDefault="00906ED0" w:rsidP="00145846">
      <w:pPr>
        <w:pStyle w:val="BodyText"/>
        <w:numPr>
          <w:ilvl w:val="0"/>
          <w:numId w:val="41"/>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145846">
      <w:pPr>
        <w:pStyle w:val="BodyText"/>
        <w:numPr>
          <w:ilvl w:val="0"/>
          <w:numId w:val="41"/>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145846">
      <w:pPr>
        <w:pStyle w:val="BodyText"/>
        <w:numPr>
          <w:ilvl w:val="0"/>
          <w:numId w:val="41"/>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145846">
      <w:pPr>
        <w:pStyle w:val="BodyText"/>
        <w:numPr>
          <w:ilvl w:val="0"/>
          <w:numId w:val="41"/>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145846">
      <w:pPr>
        <w:pStyle w:val="BodyText"/>
        <w:numPr>
          <w:ilvl w:val="0"/>
          <w:numId w:val="41"/>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145846">
      <w:pPr>
        <w:pStyle w:val="BodyText"/>
        <w:numPr>
          <w:ilvl w:val="0"/>
          <w:numId w:val="41"/>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145846">
      <w:pPr>
        <w:pStyle w:val="BodyText"/>
        <w:numPr>
          <w:ilvl w:val="0"/>
          <w:numId w:val="41"/>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145846">
      <w:pPr>
        <w:pStyle w:val="BodyText"/>
        <w:numPr>
          <w:ilvl w:val="0"/>
          <w:numId w:val="41"/>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5" w:name="_Toc138085641"/>
      <w:r w:rsidRPr="009520FA">
        <w:rPr>
          <w:rFonts w:asciiTheme="minorHAnsi" w:hAnsiTheme="minorHAnsi" w:cstheme="minorHAnsi"/>
          <w:color w:val="0070C0"/>
          <w:lang w:val="en-GB"/>
        </w:rPr>
        <w:t>Research Data</w:t>
      </w:r>
      <w:bookmarkEnd w:id="55"/>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3"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6"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6"/>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145846">
      <w:pPr>
        <w:pStyle w:val="BodyText"/>
        <w:numPr>
          <w:ilvl w:val="0"/>
          <w:numId w:val="39"/>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145846">
      <w:pPr>
        <w:pStyle w:val="BodyText"/>
        <w:numPr>
          <w:ilvl w:val="0"/>
          <w:numId w:val="39"/>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145846">
      <w:pPr>
        <w:pStyle w:val="BodyText"/>
        <w:numPr>
          <w:ilvl w:val="0"/>
          <w:numId w:val="39"/>
        </w:numPr>
        <w:spacing w:after="0"/>
        <w:rPr>
          <w:sz w:val="20"/>
          <w:szCs w:val="20"/>
          <w:lang w:val="en-GB"/>
        </w:rPr>
      </w:pPr>
      <w:r w:rsidRPr="007503B8">
        <w:rPr>
          <w:sz w:val="20"/>
          <w:szCs w:val="20"/>
          <w:lang w:val="en-GB"/>
        </w:rPr>
        <w:t>GPs</w:t>
      </w:r>
    </w:p>
    <w:p w14:paraId="707F5CFD" w14:textId="48DE1A6F" w:rsidR="00EE777C" w:rsidRPr="007503B8" w:rsidRDefault="00EE777C" w:rsidP="00145846">
      <w:pPr>
        <w:pStyle w:val="BodyText"/>
        <w:numPr>
          <w:ilvl w:val="0"/>
          <w:numId w:val="39"/>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145846">
      <w:pPr>
        <w:pStyle w:val="BodyText"/>
        <w:numPr>
          <w:ilvl w:val="0"/>
          <w:numId w:val="39"/>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145846">
      <w:pPr>
        <w:pStyle w:val="BodyText"/>
        <w:numPr>
          <w:ilvl w:val="0"/>
          <w:numId w:val="39"/>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145846">
      <w:pPr>
        <w:pStyle w:val="BodyText"/>
        <w:numPr>
          <w:ilvl w:val="0"/>
          <w:numId w:val="39"/>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145846">
      <w:pPr>
        <w:pStyle w:val="BodyText"/>
        <w:numPr>
          <w:ilvl w:val="0"/>
          <w:numId w:val="39"/>
        </w:numPr>
        <w:spacing w:after="0"/>
        <w:rPr>
          <w:sz w:val="20"/>
          <w:szCs w:val="20"/>
          <w:lang w:val="en-GB"/>
        </w:rPr>
      </w:pPr>
      <w:r w:rsidRPr="007503B8">
        <w:rPr>
          <w:sz w:val="20"/>
          <w:szCs w:val="20"/>
          <w:lang w:val="en-GB"/>
        </w:rPr>
        <w:t>Ambulance Trusts</w:t>
      </w:r>
    </w:p>
    <w:p w14:paraId="5BDF4CD0" w14:textId="74C6A662" w:rsidR="00EE777C" w:rsidRPr="007503B8" w:rsidRDefault="00EE777C" w:rsidP="00145846">
      <w:pPr>
        <w:pStyle w:val="BodyText"/>
        <w:numPr>
          <w:ilvl w:val="0"/>
          <w:numId w:val="39"/>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145846">
      <w:pPr>
        <w:pStyle w:val="BodyText"/>
        <w:numPr>
          <w:ilvl w:val="0"/>
          <w:numId w:val="39"/>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145846">
      <w:pPr>
        <w:pStyle w:val="BodyText"/>
        <w:numPr>
          <w:ilvl w:val="0"/>
          <w:numId w:val="39"/>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145846">
      <w:pPr>
        <w:pStyle w:val="BodyText"/>
        <w:numPr>
          <w:ilvl w:val="0"/>
          <w:numId w:val="39"/>
        </w:numPr>
        <w:spacing w:after="0"/>
        <w:rPr>
          <w:sz w:val="20"/>
          <w:szCs w:val="20"/>
          <w:lang w:val="en-GB"/>
        </w:rPr>
      </w:pPr>
      <w:r w:rsidRPr="007503B8">
        <w:rPr>
          <w:sz w:val="20"/>
          <w:szCs w:val="20"/>
          <w:lang w:val="en-GB"/>
        </w:rPr>
        <w:t>Local Authorities</w:t>
      </w:r>
    </w:p>
    <w:p w14:paraId="4B517149" w14:textId="1BCF549A" w:rsidR="00EE777C" w:rsidRPr="007503B8" w:rsidRDefault="00EE777C" w:rsidP="00145846">
      <w:pPr>
        <w:pStyle w:val="BodyText"/>
        <w:numPr>
          <w:ilvl w:val="0"/>
          <w:numId w:val="39"/>
        </w:numPr>
        <w:spacing w:after="0"/>
        <w:rPr>
          <w:sz w:val="20"/>
          <w:szCs w:val="20"/>
          <w:lang w:val="en-GB"/>
        </w:rPr>
      </w:pPr>
      <w:r w:rsidRPr="007503B8">
        <w:rPr>
          <w:sz w:val="20"/>
          <w:szCs w:val="20"/>
          <w:lang w:val="en-GB"/>
        </w:rPr>
        <w:t>Education Services</w:t>
      </w:r>
    </w:p>
    <w:p w14:paraId="0E73D1D1" w14:textId="6FDB6C82" w:rsidR="00EE777C" w:rsidRPr="007503B8" w:rsidRDefault="00EE777C" w:rsidP="00145846">
      <w:pPr>
        <w:pStyle w:val="BodyText"/>
        <w:numPr>
          <w:ilvl w:val="0"/>
          <w:numId w:val="39"/>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145846">
      <w:pPr>
        <w:pStyle w:val="BodyText"/>
        <w:numPr>
          <w:ilvl w:val="0"/>
          <w:numId w:val="39"/>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145846">
      <w:pPr>
        <w:pStyle w:val="BodyText"/>
        <w:numPr>
          <w:ilvl w:val="0"/>
          <w:numId w:val="39"/>
        </w:numPr>
        <w:spacing w:after="0"/>
        <w:rPr>
          <w:sz w:val="20"/>
          <w:szCs w:val="20"/>
          <w:lang w:val="en-GB"/>
        </w:rPr>
      </w:pPr>
      <w:r w:rsidRPr="007503B8">
        <w:rPr>
          <w:sz w:val="20"/>
          <w:szCs w:val="20"/>
          <w:lang w:val="en-GB"/>
        </w:rPr>
        <w:lastRenderedPageBreak/>
        <w:t>Voluntary Sector Providers</w:t>
      </w:r>
    </w:p>
    <w:p w14:paraId="7B752164" w14:textId="781688F7" w:rsidR="00EE777C" w:rsidRPr="007503B8" w:rsidRDefault="00EE777C" w:rsidP="00145846">
      <w:pPr>
        <w:pStyle w:val="BodyText"/>
        <w:numPr>
          <w:ilvl w:val="0"/>
          <w:numId w:val="39"/>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145846">
      <w:pPr>
        <w:pStyle w:val="BodyText"/>
        <w:numPr>
          <w:ilvl w:val="0"/>
          <w:numId w:val="39"/>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3"/>
      <w:r w:rsidRPr="009520FA">
        <w:rPr>
          <w:rFonts w:asciiTheme="minorHAnsi" w:hAnsiTheme="minorHAnsi" w:cstheme="minorHAnsi"/>
          <w:color w:val="0070C0"/>
          <w:lang w:val="en-GB"/>
        </w:rPr>
        <w:t>Social Prescribers</w:t>
      </w:r>
      <w:bookmarkEnd w:id="57"/>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2B64E4A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830DDA">
        <w:rPr>
          <w:rFonts w:asciiTheme="minorHAnsi" w:hAnsiTheme="minorHAnsi" w:cstheme="minorHAnsi"/>
          <w:b/>
          <w:bCs/>
          <w:i/>
          <w:iCs/>
          <w:lang w:val="en-GB"/>
        </w:rPr>
        <w:t xml:space="preserve">the Armada Family </w:t>
      </w:r>
      <w:proofErr w:type="gramStart"/>
      <w:r w:rsidR="00830DDA">
        <w:rPr>
          <w:rFonts w:asciiTheme="minorHAnsi" w:hAnsiTheme="minorHAnsi" w:cstheme="minorHAnsi"/>
          <w:b/>
          <w:bCs/>
          <w:i/>
          <w:iCs/>
          <w:lang w:val="en-GB"/>
        </w:rPr>
        <w:t>Practice</w:t>
      </w:r>
      <w:proofErr w:type="gramEnd"/>
      <w:r w:rsidR="00C4561C" w:rsidRPr="00C4561C">
        <w:rPr>
          <w:rFonts w:asciiTheme="minorHAnsi" w:hAnsiTheme="minorHAnsi" w:cstheme="minorHAnsi"/>
          <w:b/>
          <w:bCs/>
          <w:i/>
          <w:iCs/>
          <w:lang w:val="en-GB"/>
        </w:rPr>
        <w:t xml:space="preserve">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4"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 xml:space="preserve">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w:t>
      </w:r>
      <w:r w:rsidRPr="00FA3807">
        <w:rPr>
          <w:rFonts w:asciiTheme="minorHAnsi" w:hAnsiTheme="minorHAnsi" w:cstheme="minorHAnsi"/>
          <w:lang w:val="en-GB"/>
        </w:rPr>
        <w:lastRenderedPageBreak/>
        <w:t>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5"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4"/>
      <w:r w:rsidR="000365CC" w:rsidRPr="009520FA">
        <w:rPr>
          <w:rFonts w:asciiTheme="minorHAnsi" w:hAnsiTheme="minorHAnsi" w:cstheme="minorHAnsi"/>
          <w:color w:val="0070C0"/>
          <w:lang w:val="en-GB"/>
        </w:rPr>
        <w:t>What is Population Health Management</w:t>
      </w:r>
      <w:bookmarkEnd w:id="58"/>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59" w:name="_Toc138085645"/>
      <w:r w:rsidRPr="009520FA">
        <w:rPr>
          <w:rFonts w:asciiTheme="minorHAnsi" w:hAnsiTheme="minorHAnsi" w:cstheme="minorHAnsi"/>
          <w:color w:val="0070C0"/>
          <w:lang w:val="en-GB"/>
        </w:rPr>
        <w:t>How will your personal data be used</w:t>
      </w:r>
      <w:bookmarkEnd w:id="59"/>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as;</w:t>
      </w:r>
    </w:p>
    <w:p w14:paraId="010C5FE9" w14:textId="77777777" w:rsidR="00F86777" w:rsidRPr="00647BC5" w:rsidRDefault="00F86777" w:rsidP="00145846">
      <w:pPr>
        <w:pStyle w:val="BodyText"/>
        <w:numPr>
          <w:ilvl w:val="0"/>
          <w:numId w:val="40"/>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145846">
      <w:pPr>
        <w:pStyle w:val="BodyText"/>
        <w:numPr>
          <w:ilvl w:val="0"/>
          <w:numId w:val="40"/>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145846">
      <w:pPr>
        <w:pStyle w:val="BodyText"/>
        <w:numPr>
          <w:ilvl w:val="0"/>
          <w:numId w:val="40"/>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145846">
      <w:pPr>
        <w:pStyle w:val="BodyText"/>
        <w:numPr>
          <w:ilvl w:val="0"/>
          <w:numId w:val="40"/>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145846">
      <w:pPr>
        <w:pStyle w:val="BodyText"/>
        <w:numPr>
          <w:ilvl w:val="0"/>
          <w:numId w:val="40"/>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0" w:name="_Toc138085646"/>
      <w:r w:rsidRPr="009520FA">
        <w:rPr>
          <w:rFonts w:asciiTheme="minorHAnsi" w:hAnsiTheme="minorHAnsi" w:cstheme="minorHAnsi"/>
          <w:color w:val="0070C0"/>
          <w:lang w:val="en-GB"/>
        </w:rPr>
        <w:t>Who will your personal data be shared with</w:t>
      </w:r>
      <w:bookmarkEnd w:id="60"/>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1" w:name="_Toc138085647"/>
      <w:r w:rsidRPr="009520FA">
        <w:rPr>
          <w:rFonts w:asciiTheme="minorHAnsi" w:hAnsiTheme="minorHAnsi" w:cstheme="minorHAnsi"/>
          <w:color w:val="0070C0"/>
          <w:lang w:val="en-GB"/>
        </w:rPr>
        <w:t>Is using your information lawful</w:t>
      </w:r>
      <w:bookmarkEnd w:id="61"/>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2" w:name="_Toc138085648"/>
      <w:r w:rsidRPr="009520FA">
        <w:rPr>
          <w:rFonts w:asciiTheme="minorHAnsi" w:hAnsiTheme="minorHAnsi" w:cstheme="minorHAnsi"/>
          <w:color w:val="0070C0"/>
          <w:lang w:val="en-GB"/>
        </w:rPr>
        <w:t>What will happen to you information when the project is finished</w:t>
      </w:r>
      <w:bookmarkEnd w:id="62"/>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6"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3" w:name="_Toc138085649"/>
      <w:r w:rsidR="00C002EB" w:rsidRPr="009520FA">
        <w:rPr>
          <w:rFonts w:asciiTheme="minorHAnsi" w:hAnsiTheme="minorHAnsi" w:cstheme="minorHAnsi"/>
          <w:color w:val="0070C0"/>
          <w:lang w:val="en-GB"/>
        </w:rPr>
        <w:t>Coronavirus Pandemic – Data Protection</w:t>
      </w:r>
      <w:bookmarkEnd w:id="63"/>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7"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8"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59"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lastRenderedPageBreak/>
        <w:t xml:space="preserve">Patients who have previously </w:t>
      </w:r>
      <w:proofErr w:type="gramStart"/>
      <w:r w:rsidRPr="00885730">
        <w:rPr>
          <w:rFonts w:asciiTheme="minorHAnsi" w:hAnsiTheme="minorHAnsi" w:cstheme="minorHAnsi"/>
          <w:color w:val="0D0D0D" w:themeColor="text1" w:themeTint="F2"/>
          <w:lang w:val="en-US" w:eastAsia="x-none"/>
        </w:rPr>
        <w:t>opted-out</w:t>
      </w:r>
      <w:proofErr w:type="gramEnd"/>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64" w:name="_Toc138085650"/>
      <w:r w:rsidR="006D3A90" w:rsidRPr="009520FA">
        <w:rPr>
          <w:rFonts w:asciiTheme="minorHAnsi" w:hAnsiTheme="minorHAnsi" w:cstheme="minorHAnsi"/>
          <w:color w:val="0070C0"/>
          <w:lang w:val="en-GB"/>
        </w:rPr>
        <w:t>Information Commissioner</w:t>
      </w:r>
      <w:bookmarkEnd w:id="64"/>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0"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4D7AA0DF"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1" w:history="1"/>
      <w:r w:rsidR="00CC3F27">
        <w:rPr>
          <w:rStyle w:val="Hyperlink"/>
          <w:rFonts w:asciiTheme="minorHAnsi" w:hAnsiTheme="minorHAnsi" w:cstheme="minorHAnsi"/>
          <w:color w:val="06A68A"/>
          <w:lang w:val="en-GB"/>
        </w:rPr>
        <w:t xml:space="preserve"> </w:t>
      </w:r>
      <w:hyperlink r:id="rId62" w:history="1">
        <w:r w:rsidR="00FC42E9" w:rsidRPr="00FC42E9">
          <w:rPr>
            <w:rStyle w:val="Hyperlink"/>
            <w:lang w:val="en-GB"/>
          </w:rPr>
          <w:t>gp-igenquiries.scwcsu@nhs.net</w:t>
        </w:r>
      </w:hyperlink>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5"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5"/>
    </w:p>
    <w:p w14:paraId="2DE5205F" w14:textId="1A5063D2" w:rsidR="00752A1C" w:rsidRDefault="00E07C98" w:rsidP="006E3E19">
      <w:pPr>
        <w:pStyle w:val="BodyText"/>
        <w:rPr>
          <w:lang w:val="en-GB"/>
        </w:rPr>
      </w:pPr>
      <w:r w:rsidRPr="00E07C98">
        <w:rPr>
          <w:lang w:val="en-GB"/>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6" w:name="_Toc138085652"/>
      <w:r w:rsidR="00B16960" w:rsidRPr="009520FA">
        <w:rPr>
          <w:rFonts w:asciiTheme="minorHAnsi" w:hAnsiTheme="minorHAnsi" w:cstheme="minorHAnsi"/>
          <w:color w:val="0070C0"/>
          <w:lang w:val="en-GB"/>
        </w:rPr>
        <w:t>Security</w:t>
      </w:r>
      <w:bookmarkEnd w:id="66"/>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7" w:name="_Toc138085653"/>
      <w:r w:rsidR="003F6D93" w:rsidRPr="009520FA">
        <w:rPr>
          <w:rFonts w:asciiTheme="minorHAnsi" w:hAnsiTheme="minorHAnsi" w:cstheme="minorHAnsi"/>
          <w:color w:val="0070C0"/>
          <w:lang w:val="en-GB"/>
        </w:rPr>
        <w:t>Data Storage</w:t>
      </w:r>
      <w:bookmarkEnd w:id="67"/>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8" w:name="_Toc138085654"/>
      <w:r w:rsidRPr="009520FA">
        <w:rPr>
          <w:rFonts w:asciiTheme="minorHAnsi" w:hAnsiTheme="minorHAnsi" w:cstheme="minorHAnsi"/>
          <w:color w:val="0070C0"/>
          <w:lang w:val="en-GB"/>
        </w:rPr>
        <w:t>If English isn’t your first language</w:t>
      </w:r>
      <w:bookmarkEnd w:id="68"/>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5"/>
      <w:r w:rsidRPr="009520FA">
        <w:rPr>
          <w:rFonts w:asciiTheme="minorHAnsi" w:hAnsiTheme="minorHAnsi" w:cstheme="minorHAnsi"/>
          <w:color w:val="0070C0"/>
          <w:lang w:val="en-GB"/>
        </w:rPr>
        <w:t>Cookies</w:t>
      </w:r>
      <w:bookmarkEnd w:id="69"/>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6"/>
      <w:r w:rsidRPr="009520FA">
        <w:rPr>
          <w:rFonts w:asciiTheme="minorHAnsi" w:hAnsiTheme="minorHAnsi" w:cstheme="minorHAnsi"/>
          <w:color w:val="0070C0"/>
          <w:lang w:val="en-GB"/>
        </w:rPr>
        <w:t>Security</w:t>
      </w:r>
      <w:bookmarkEnd w:id="70"/>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7"/>
      <w:r w:rsidR="00317353" w:rsidRPr="009520FA">
        <w:rPr>
          <w:rFonts w:asciiTheme="minorHAnsi" w:hAnsiTheme="minorHAnsi" w:cstheme="minorHAnsi"/>
          <w:color w:val="0070C0"/>
          <w:lang w:val="en-GB"/>
        </w:rPr>
        <w:t>Last Updated</w:t>
      </w:r>
      <w:bookmarkEnd w:id="71"/>
    </w:p>
    <w:p w14:paraId="1C3B0230" w14:textId="3A188F90"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FC42E9">
        <w:rPr>
          <w:lang w:val="en-GB"/>
        </w:rPr>
        <w:t>May 2026</w:t>
      </w:r>
      <w:r w:rsidR="00751F98">
        <w:rPr>
          <w:lang w:val="en-GB"/>
        </w:rPr>
        <w:t>.</w:t>
      </w:r>
    </w:p>
    <w:sectPr w:rsidR="00E20A16">
      <w:headerReference w:type="default" r:id="rId63"/>
      <w:footerReference w:type="default" r:id="rId64"/>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DC83" w14:textId="77777777" w:rsidR="00145846" w:rsidRDefault="00145846">
      <w:r>
        <w:separator/>
      </w:r>
    </w:p>
  </w:endnote>
  <w:endnote w:type="continuationSeparator" w:id="0">
    <w:p w14:paraId="2F6FE205" w14:textId="77777777" w:rsidR="00145846" w:rsidRDefault="00145846">
      <w:r>
        <w:continuationSeparator/>
      </w:r>
    </w:p>
  </w:endnote>
  <w:endnote w:type="continuationNotice" w:id="1">
    <w:p w14:paraId="66D5EFDC" w14:textId="77777777" w:rsidR="00145846" w:rsidRDefault="00145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C8BA" w14:textId="77777777" w:rsidR="00145846" w:rsidRDefault="00145846">
      <w:r>
        <w:separator/>
      </w:r>
    </w:p>
  </w:footnote>
  <w:footnote w:type="continuationSeparator" w:id="0">
    <w:p w14:paraId="08CC94E8" w14:textId="77777777" w:rsidR="00145846" w:rsidRDefault="00145846">
      <w:r>
        <w:continuationSeparator/>
      </w:r>
    </w:p>
  </w:footnote>
  <w:footnote w:type="continuationNotice" w:id="1">
    <w:p w14:paraId="6712BAD5" w14:textId="77777777" w:rsidR="00145846" w:rsidRDefault="00145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129F0FC" w:rsidR="00F57DC3" w:rsidRPr="009574BD" w:rsidRDefault="00830DDA" w:rsidP="009574BD">
    <w:pPr>
      <w:pStyle w:val="Header"/>
      <w:rPr>
        <w:lang w:val="en-GB"/>
      </w:rPr>
    </w:pPr>
    <w:r>
      <w:rPr>
        <w:lang w:val="en-GB"/>
      </w:rPr>
      <w:t xml:space="preserve">                                         </w:t>
    </w:r>
    <w:r w:rsidRPr="00830DDA">
      <w:rPr>
        <w:noProof/>
        <w:lang w:val="en-GB"/>
      </w:rPr>
      <w:drawing>
        <wp:inline distT="0" distB="0" distL="0" distR="0" wp14:anchorId="7AFBAA66" wp14:editId="09341BF7">
          <wp:extent cx="3286594" cy="966411"/>
          <wp:effectExtent l="0" t="0" r="0" b="5715"/>
          <wp:docPr id="1911445248"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45248" name="Picture 1" descr="A logo for a family practice&#10;&#10;AI-generated content may be incorrect."/>
                  <pic:cNvPicPr/>
                </pic:nvPicPr>
                <pic:blipFill>
                  <a:blip r:embed="rId1"/>
                  <a:stretch>
                    <a:fillRect/>
                  </a:stretch>
                </pic:blipFill>
                <pic:spPr>
                  <a:xfrm>
                    <a:off x="0" y="0"/>
                    <a:ext cx="3306980" cy="97240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52A70D69" w:rsidR="00666B32" w:rsidRPr="00542526" w:rsidRDefault="00830DDA" w:rsidP="00542526">
    <w:pPr>
      <w:pStyle w:val="Header"/>
    </w:pPr>
    <w:r>
      <w:t xml:space="preserve">                                                </w:t>
    </w:r>
    <w:r w:rsidRPr="00830DDA">
      <w:rPr>
        <w:noProof/>
      </w:rPr>
      <w:drawing>
        <wp:inline distT="0" distB="0" distL="0" distR="0" wp14:anchorId="7F9B8040" wp14:editId="7535E0EC">
          <wp:extent cx="2968542" cy="872889"/>
          <wp:effectExtent l="0" t="0" r="3810" b="3810"/>
          <wp:docPr id="1997102431"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02431" name="Picture 1" descr="A logo for a family practice&#10;&#10;AI-generated content may be incorrect."/>
                  <pic:cNvPicPr/>
                </pic:nvPicPr>
                <pic:blipFill>
                  <a:blip r:embed="rId1"/>
                  <a:stretch>
                    <a:fillRect/>
                  </a:stretch>
                </pic:blipFill>
                <pic:spPr>
                  <a:xfrm>
                    <a:off x="0" y="0"/>
                    <a:ext cx="2988647" cy="87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0"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4"/>
  </w:num>
  <w:num w:numId="4" w16cid:durableId="122967812">
    <w:abstractNumId w:val="9"/>
  </w:num>
  <w:num w:numId="5" w16cid:durableId="918103498">
    <w:abstractNumId w:val="19"/>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1290354674">
    <w:abstractNumId w:val="0"/>
    <w:lvlOverride w:ilvl="0">
      <w:startOverride w:val="1"/>
    </w:lvlOverride>
    <w:lvlOverride w:ilvl="1"/>
  </w:num>
  <w:num w:numId="26" w16cid:durableId="844632353">
    <w:abstractNumId w:val="21"/>
  </w:num>
  <w:num w:numId="27" w16cid:durableId="1996831820">
    <w:abstractNumId w:val="5"/>
  </w:num>
  <w:num w:numId="28" w16cid:durableId="1646279710">
    <w:abstractNumId w:val="20"/>
  </w:num>
  <w:num w:numId="29" w16cid:durableId="1450970574">
    <w:abstractNumId w:val="17"/>
  </w:num>
  <w:num w:numId="30" w16cid:durableId="804856643">
    <w:abstractNumId w:val="18"/>
  </w:num>
  <w:num w:numId="31" w16cid:durableId="236130678">
    <w:abstractNumId w:val="11"/>
  </w:num>
  <w:num w:numId="32" w16cid:durableId="96564719">
    <w:abstractNumId w:val="6"/>
  </w:num>
  <w:num w:numId="33" w16cid:durableId="1142776308">
    <w:abstractNumId w:val="12"/>
  </w:num>
  <w:num w:numId="34" w16cid:durableId="1330870999">
    <w:abstractNumId w:val="7"/>
  </w:num>
  <w:num w:numId="35" w16cid:durableId="1153527944">
    <w:abstractNumId w:val="10"/>
  </w:num>
  <w:num w:numId="36" w16cid:durableId="1545873050">
    <w:abstractNumId w:val="23"/>
  </w:num>
  <w:num w:numId="37" w16cid:durableId="981425911">
    <w:abstractNumId w:val="22"/>
  </w:num>
  <w:num w:numId="38" w16cid:durableId="832378634">
    <w:abstractNumId w:val="3"/>
  </w:num>
  <w:num w:numId="39" w16cid:durableId="1709524634">
    <w:abstractNumId w:val="4"/>
  </w:num>
  <w:num w:numId="40" w16cid:durableId="2127650407">
    <w:abstractNumId w:val="1"/>
  </w:num>
  <w:num w:numId="41" w16cid:durableId="640312763">
    <w:abstractNumId w:val="8"/>
  </w:num>
  <w:num w:numId="42" w16cid:durableId="1842114251">
    <w:abstractNumId w:val="0"/>
    <w:lvlOverride w:ilvl="0">
      <w:startOverride w:val="4"/>
    </w:lvlOverride>
    <w:lvlOverride w:ilvl="1">
      <w:startOverride w:val="13"/>
    </w:lvlOverride>
  </w:num>
  <w:num w:numId="43" w16cid:durableId="1022976015">
    <w:abstractNumId w:val="0"/>
    <w:lvlOverride w:ilvl="0">
      <w:startOverride w:val="4"/>
    </w:lvlOverride>
    <w:lvlOverride w:ilvl="1">
      <w:startOverride w:val="2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404"/>
    <w:rsid w:val="000C1FBD"/>
    <w:rsid w:val="000C5330"/>
    <w:rsid w:val="000C5405"/>
    <w:rsid w:val="000D251C"/>
    <w:rsid w:val="000D5626"/>
    <w:rsid w:val="000D7A41"/>
    <w:rsid w:val="000E39C6"/>
    <w:rsid w:val="000F0034"/>
    <w:rsid w:val="000F2F6A"/>
    <w:rsid w:val="000F57B2"/>
    <w:rsid w:val="001068C1"/>
    <w:rsid w:val="0011354E"/>
    <w:rsid w:val="00113749"/>
    <w:rsid w:val="00122EBE"/>
    <w:rsid w:val="00133859"/>
    <w:rsid w:val="001372C4"/>
    <w:rsid w:val="00142408"/>
    <w:rsid w:val="001428C8"/>
    <w:rsid w:val="0014506C"/>
    <w:rsid w:val="00145846"/>
    <w:rsid w:val="00150986"/>
    <w:rsid w:val="00163BA2"/>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D773C"/>
    <w:rsid w:val="001E10E5"/>
    <w:rsid w:val="001F181A"/>
    <w:rsid w:val="001F1E53"/>
    <w:rsid w:val="00203170"/>
    <w:rsid w:val="0020320E"/>
    <w:rsid w:val="00207906"/>
    <w:rsid w:val="0021089C"/>
    <w:rsid w:val="002143A1"/>
    <w:rsid w:val="00223792"/>
    <w:rsid w:val="00225D3B"/>
    <w:rsid w:val="002312CA"/>
    <w:rsid w:val="00236B27"/>
    <w:rsid w:val="00243EF2"/>
    <w:rsid w:val="00244FC6"/>
    <w:rsid w:val="00254B88"/>
    <w:rsid w:val="00262C8A"/>
    <w:rsid w:val="00263C94"/>
    <w:rsid w:val="002657A3"/>
    <w:rsid w:val="0026748A"/>
    <w:rsid w:val="00271A94"/>
    <w:rsid w:val="00292D7C"/>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A5B59"/>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278EC"/>
    <w:rsid w:val="007306BF"/>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0DDA"/>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7CF"/>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A7A54"/>
    <w:rsid w:val="00AB2E21"/>
    <w:rsid w:val="00AC5766"/>
    <w:rsid w:val="00AD6059"/>
    <w:rsid w:val="00AE3FF0"/>
    <w:rsid w:val="00AE6F91"/>
    <w:rsid w:val="00AF4B54"/>
    <w:rsid w:val="00AF7FB1"/>
    <w:rsid w:val="00B012AC"/>
    <w:rsid w:val="00B07B5B"/>
    <w:rsid w:val="00B07CF8"/>
    <w:rsid w:val="00B12E2A"/>
    <w:rsid w:val="00B136DA"/>
    <w:rsid w:val="00B15538"/>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591F"/>
    <w:rsid w:val="00C6625C"/>
    <w:rsid w:val="00C757F4"/>
    <w:rsid w:val="00C75897"/>
    <w:rsid w:val="00C77DA7"/>
    <w:rsid w:val="00C83FB0"/>
    <w:rsid w:val="00C907D0"/>
    <w:rsid w:val="00C9115E"/>
    <w:rsid w:val="00C9137A"/>
    <w:rsid w:val="00C93B64"/>
    <w:rsid w:val="00C93C3C"/>
    <w:rsid w:val="00C95B95"/>
    <w:rsid w:val="00C969A4"/>
    <w:rsid w:val="00CB0956"/>
    <w:rsid w:val="00CB6E57"/>
    <w:rsid w:val="00CC2EF6"/>
    <w:rsid w:val="00CC3F27"/>
    <w:rsid w:val="00CC669C"/>
    <w:rsid w:val="00CD4C71"/>
    <w:rsid w:val="00CD5328"/>
    <w:rsid w:val="00CE0A4B"/>
    <w:rsid w:val="00CE157D"/>
    <w:rsid w:val="00CF11AB"/>
    <w:rsid w:val="00CF3892"/>
    <w:rsid w:val="00D0483C"/>
    <w:rsid w:val="00D25AA8"/>
    <w:rsid w:val="00D302A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915"/>
    <w:rsid w:val="00F82039"/>
    <w:rsid w:val="00F858A6"/>
    <w:rsid w:val="00F86777"/>
    <w:rsid w:val="00F9295F"/>
    <w:rsid w:val="00FA35B2"/>
    <w:rsid w:val="00FA3807"/>
    <w:rsid w:val="00FA5963"/>
    <w:rsid w:val="00FA720E"/>
    <w:rsid w:val="00FC42E9"/>
    <w:rsid w:val="00FC63A6"/>
    <w:rsid w:val="00FD04F6"/>
    <w:rsid w:val="00FD6675"/>
    <w:rsid w:val="00FE2014"/>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curx.com/privacy-policy" TargetMode="External"/><Relationship Id="rId21" Type="http://schemas.openxmlformats.org/officeDocument/2006/relationships/image" Target="media/image5.jpeg"/><Relationship Id="rId34" Type="http://schemas.openxmlformats.org/officeDocument/2006/relationships/hyperlink" Target="https://www.getubetter.com/privacy-policy" TargetMode="External"/><Relationship Id="rId42" Type="http://schemas.openxmlformats.org/officeDocument/2006/relationships/hyperlink" Target="https://www.nhs.uk/nhs-app/nhs-app-legal-and-cookies/nhs-app-privacy-policy/privacy-policy/" TargetMode="External"/><Relationship Id="rId47" Type="http://schemas.openxmlformats.org/officeDocument/2006/relationships/hyperlink" Target="https://digital.nhs.uk" TargetMode="External"/><Relationship Id="rId50" Type="http://schemas.openxmlformats.org/officeDocument/2006/relationships/hyperlink" Target="https://www.nhsx.nhs.uk/documents/75/NHSX_Records_Management_CoP_V7.pdf" TargetMode="External"/><Relationship Id="rId55" Type="http://schemas.openxmlformats.org/officeDocument/2006/relationships/hyperlink" Target="https://elementalsoftware.co/privacy-policy/" TargetMode="External"/><Relationship Id="rId63"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gp-igenquiries.scwcsu@nhs.ne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support.patientaccess.com/privacy-policy" TargetMode="External"/><Relationship Id="rId37" Type="http://schemas.openxmlformats.org/officeDocument/2006/relationships/image" Target="media/image13.png"/><Relationship Id="rId40" Type="http://schemas.openxmlformats.org/officeDocument/2006/relationships/hyperlink" Target="https://gbr01.safelinks.protection.outlook.com/?url=https%3A%2F%2Fwww.opensafely.org%2F&amp;data=05%7C02%7Cwes.brown%40nhs.net%7Cbedffed525c840ab094a08ddd4facb5e%7C37c354b285b047f5b22207b48d774ee3%7C0%7C0%7C638900896124650862%7CUnknown%7CTWFpbGZsb3d8eyJFbXB0eU1hcGkiOnRydWUsIlYiOiIwLjAuMDAwMCIsIlAiOiJXaW4zMiIsIkFOIjoiTWFpbCIsIldUIjoyfQ%3D%3D%7C0%7C%7C%7C&amp;sdata=9NCzkHgji%2FezHCRvJKh6i%2B8t5liuq9T%2FUniiZ8OWEjM%3D&amp;reserved=0"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bristol.ac.uk/primaryhealthcare/researchthemes/imppp/about-imppp-for-study-participants/nhs-digital-privacy-statement/" TargetMode="External"/><Relationship Id="rId58" Type="http://schemas.openxmlformats.org/officeDocument/2006/relationships/hyperlink" Target="https://www.legislation.gov.uk/eur/2016/679/article/6"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20liberty@almc.co.uk" TargetMode="External"/><Relationship Id="rId19" Type="http://schemas.openxmlformats.org/officeDocument/2006/relationships/image" Target="media/image4.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8.png"/><Relationship Id="rId30" Type="http://schemas.openxmlformats.org/officeDocument/2006/relationships/hyperlink" Target="https://econsult.net/privacy-policies" TargetMode="External"/><Relationship Id="rId35" Type="http://schemas.openxmlformats.org/officeDocument/2006/relationships/image" Target="media/image12.png"/><Relationship Id="rId43" Type="http://schemas.openxmlformats.org/officeDocument/2006/relationships/hyperlink" Target="https://ico.org.uk/for-the-public/official-information/"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nhs.uk/your-nhs-data-matt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medi2data.com/wp-content/uploads/2024/02/Medi2data-Privacy-Policy-v2.0-MASTER-1.pdf"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ico.org.uk/for-organisations/guide-to-data-protection/guide-to-the-general-data-protection-regulation-gdpr/special-category-data/what-are-the-conditions-for-processing/" TargetMode="Externa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image" Target="media/image14.jpeg"/><Relationship Id="rId54" Type="http://schemas.openxmlformats.org/officeDocument/2006/relationships/image" Target="media/image15.png"/><Relationship Id="rId62" Type="http://schemas.openxmlformats.org/officeDocument/2006/relationships/hyperlink" Target="mailto:gp-igenquiries.scwcsu@nhs.ne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emishealth.com/legal/" TargetMode="External"/><Relationship Id="rId36" Type="http://schemas.openxmlformats.org/officeDocument/2006/relationships/hyperlink" Target="https://www.iplato.com/privacy/"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mailto:gp-igenquiries.scwcsu@nhs.net" TargetMode="External"/><Relationship Id="rId52" Type="http://schemas.openxmlformats.org/officeDocument/2006/relationships/hyperlink" Target="http://www.gov.uk/topic/population-screening-programmes" TargetMode="External"/><Relationship Id="rId60" Type="http://schemas.openxmlformats.org/officeDocument/2006/relationships/hyperlink" Target="https://ico.org.uk/"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39" Type="http://schemas.openxmlformats.org/officeDocument/2006/relationships/hyperlink" Target="https://gbr01.safelinks.protection.outlook.com/?url=https%3A%2F%2Fwww.nhs.uk%2Fusing-the-nhs%2Fabout-the-nhs%2Fopt-out-of-sharing-your-health-records%2F&amp;data=05%7C02%7Cwes.brown%40nhs.net%7Cbedffed525c840ab094a08ddd4facb5e%7C37c354b285b047f5b22207b48d774ee3%7C0%7C0%7C638900896124636342%7CUnknown%7CTWFpbGZsb3d8eyJFbXB0eU1hcGkiOnRydWUsIlYiOiIwLjAuMDAwMCIsIlAiOiJXaW4zMiIsIkFOIjoiTWFpbCIsIldUIjoyfQ%3D%3D%7C0%7C%7C%7C&amp;sdata=CsQWukY8Ql%2FyVy0g9umXhynR9k%2BR%2BdW7SM2e3ukJSVs%3D&amp;reserved=0"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5.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27</Pages>
  <Words>10474</Words>
  <Characters>59708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70042</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HARRIS, Jade (THE ARMADA FAMILY PRACTICE)</cp:lastModifiedBy>
  <cp:revision>2</cp:revision>
  <cp:lastPrinted>2022-10-12T22:36:00Z</cp:lastPrinted>
  <dcterms:created xsi:type="dcterms:W3CDTF">2026-05-19T10:57:00Z</dcterms:created>
  <dcterms:modified xsi:type="dcterms:W3CDTF">2026-05-19T10:57:00Z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